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7A7" w:rsidRDefault="009C228E">
      <w:pPr>
        <w:pStyle w:val="Bodytext30"/>
        <w:shd w:val="clear" w:color="auto" w:fill="auto"/>
      </w:pPr>
      <w:r>
        <w:t>ПОЯСНИТЕЛЬНАЯ ЗАПИСКА</w:t>
      </w:r>
    </w:p>
    <w:p w:rsidR="00D907A7" w:rsidRDefault="009C228E">
      <w:pPr>
        <w:pStyle w:val="Bodytext30"/>
        <w:shd w:val="clear" w:color="auto" w:fill="auto"/>
      </w:pPr>
      <w:r>
        <w:t>к проекту распоряжения Правительства Российской Федерации</w:t>
      </w:r>
      <w:r>
        <w:br/>
        <w:t>о внесении изменения в целевые показатели оценки эффективности</w:t>
      </w:r>
      <w:r>
        <w:br/>
        <w:t>деятельности органов государственной власти субъектов Российской</w:t>
      </w:r>
      <w:r>
        <w:br/>
        <w:t xml:space="preserve">Федерации по осуществлению переданных им </w:t>
      </w:r>
      <w:r>
        <w:t>полномочий,</w:t>
      </w:r>
      <w:r>
        <w:br/>
        <w:t>утвержденные распоряжением Правительства Российской Федерации</w:t>
      </w:r>
    </w:p>
    <w:p w:rsidR="00D907A7" w:rsidRDefault="009C228E">
      <w:pPr>
        <w:pStyle w:val="Bodytext30"/>
        <w:shd w:val="clear" w:color="auto" w:fill="auto"/>
        <w:spacing w:after="176"/>
      </w:pPr>
      <w:r>
        <w:t>от 03.12.2013 № 2256-р</w:t>
      </w:r>
    </w:p>
    <w:p w:rsidR="00D907A7" w:rsidRDefault="009C228E">
      <w:pPr>
        <w:pStyle w:val="Bodytext20"/>
        <w:shd w:val="clear" w:color="auto" w:fill="auto"/>
        <w:spacing w:before="0"/>
        <w:ind w:firstLine="700"/>
      </w:pPr>
      <w:r>
        <w:t>Проект распоряжения Правительства Российской Федерации о внесении изменения в целевые показатели оценки эффективности деятельности органов государственной влас</w:t>
      </w:r>
      <w:r>
        <w:t>ти субъектов Российской Федерации по осуществлению переданных им полномочий, утвержденные распоряжением Правительства Российской Федерации от 03.12.2013 № 2256-р (далее - распоряжение) разработан в части изменения целевого показателя эффективности деятельн</w:t>
      </w:r>
      <w:r>
        <w:t>ости органов государственной власти субъектов Российской Федерации по осуществлению переданных им полномочий в соответствии с пунктом 1 статьи 9.1 Федерального закона «Об объектах культурного наследия (памятниках истории и культуры) народов Российской Феде</w:t>
      </w:r>
      <w:r>
        <w:t>рации» (далее - целевой показатель эффективности, переданные полномочия).</w:t>
      </w:r>
    </w:p>
    <w:p w:rsidR="00D907A7" w:rsidRDefault="009C228E">
      <w:pPr>
        <w:pStyle w:val="Bodytext20"/>
        <w:shd w:val="clear" w:color="auto" w:fill="auto"/>
        <w:spacing w:before="0"/>
        <w:ind w:firstLine="700"/>
      </w:pPr>
      <w:r>
        <w:t>Необходимость замены целевого показателя эффективности обусловлена отменой плановых контрольных (надзорных) мероприятий при осуществлении государственного контроля (надзора) за состо</w:t>
      </w:r>
      <w:r>
        <w:t>янием, содержанием, сохранением, использованием, популяризацией и государственной охраной объектов культурного наследия после вступления в силу Положения об указанном виде контроля, утвержденного постановлением Правительства Российской Федерации от 30.06.2</w:t>
      </w:r>
      <w:r>
        <w:t>021 № 1093.</w:t>
      </w:r>
    </w:p>
    <w:p w:rsidR="00D907A7" w:rsidRDefault="009C228E">
      <w:pPr>
        <w:pStyle w:val="Bodytext20"/>
        <w:shd w:val="clear" w:color="auto" w:fill="auto"/>
        <w:spacing w:before="0"/>
        <w:ind w:firstLine="700"/>
      </w:pPr>
      <w:r>
        <w:t>Кроме того, действующий в настоящее время целевой показатель эффективности учитывает только одно мероприятие по государственной охране объектов культурного наследия федерального значения - обследование и фотофиксация один раз в пять лет состоян</w:t>
      </w:r>
      <w:r>
        <w:t>ия объектов культурного наследия, с составлением актов технического состояния объектов культурного наследия, в целях определения мероприятий по обеспечению их сохранности.</w:t>
      </w:r>
    </w:p>
    <w:p w:rsidR="00D907A7" w:rsidRDefault="009C228E">
      <w:pPr>
        <w:pStyle w:val="Bodytext20"/>
        <w:shd w:val="clear" w:color="auto" w:fill="auto"/>
        <w:spacing w:before="0" w:line="482" w:lineRule="exact"/>
        <w:ind w:firstLine="740"/>
      </w:pPr>
      <w:r>
        <w:lastRenderedPageBreak/>
        <w:t>При этом, в процессе расчета действующего целевого показателя эффективности не учиты</w:t>
      </w:r>
      <w:r>
        <w:t>ваются иные мероприятия по государственной охране объектов культурного наследия федерального значения, которые должны проводиться в отношении таких объектов в соответствии со статьей 33 Федерального закона от 25.06.2002 № 73-ФЗ «Об объектах культурного нас</w:t>
      </w:r>
      <w:r>
        <w:t>ледия (памятниках истории и культуры) народов Российской Федерации».</w:t>
      </w:r>
    </w:p>
    <w:p w:rsidR="00D907A7" w:rsidRDefault="009C228E">
      <w:pPr>
        <w:pStyle w:val="Bodytext20"/>
        <w:shd w:val="clear" w:color="auto" w:fill="auto"/>
        <w:spacing w:before="0" w:line="482" w:lineRule="exact"/>
        <w:ind w:firstLine="740"/>
      </w:pPr>
      <w:r>
        <w:t>В связи с необходимостью учета в процессе оценки эффективности осуществления переданных полномочий всех мероприятий по государственной охране объектов культурного наследия федерального зн</w:t>
      </w:r>
      <w:r>
        <w:t>ачения, а также мероприятий по федеральному государственному контролю (надзору) в области охраны объектов культурного наследия, предлагается утвердить следующие целевые показатели эффективности:</w:t>
      </w:r>
    </w:p>
    <w:p w:rsidR="00D907A7" w:rsidRDefault="009C228E">
      <w:pPr>
        <w:pStyle w:val="Bodytext20"/>
        <w:shd w:val="clear" w:color="auto" w:fill="auto"/>
        <w:spacing w:before="0" w:line="482" w:lineRule="exact"/>
        <w:ind w:firstLine="740"/>
      </w:pPr>
      <w:r>
        <w:t xml:space="preserve">доля объектов культурного наследия федерального значения (за </w:t>
      </w:r>
      <w:r>
        <w:t>исключением достопримечательных мест, объектов культурного наследия, являющихся отдельными захоронениями, некрополями), в отношении которых в отчетном периоде утверждены охранные обязательства собственников либо иных законных владельцев объектов культурног</w:t>
      </w:r>
      <w:r>
        <w:t>о наследия федерального значения, земельных участков, в границах которых располагаются объекты археологического наследия (далее - охранные обязательства), к общему количеству таких объектов культурного наследия федерального значения, расположенных на терри</w:t>
      </w:r>
      <w:r>
        <w:t>тории субъекта Российской Федерации, в отношении которых по состоянию на первый день отчетного периода не были утверждены охранные обязательства (в процентах);</w:t>
      </w:r>
    </w:p>
    <w:p w:rsidR="00D907A7" w:rsidRDefault="009C228E">
      <w:pPr>
        <w:pStyle w:val="Bodytext20"/>
        <w:shd w:val="clear" w:color="auto" w:fill="auto"/>
        <w:spacing w:before="0" w:line="482" w:lineRule="exact"/>
        <w:ind w:firstLine="740"/>
      </w:pPr>
      <w:r>
        <w:t>доля объектов культурного наследия федерального значения (за исключением объектов археологическо</w:t>
      </w:r>
      <w:r>
        <w:t xml:space="preserve">го наследия, достопримечательных мест, а также объектов культурного наследия, являющихся отдельными захоронениями, некрополями), на которых в отчетном периоде установлены информационные надписи и обозначения, к общему количеству таких объектов культурного </w:t>
      </w:r>
      <w:r>
        <w:t xml:space="preserve">наследия федерального значения, расположенных на территории субъекта </w:t>
      </w:r>
      <w:r>
        <w:lastRenderedPageBreak/>
        <w:t>Российской Федерации, в отношении которых по состоянию на первый день отчетного периода не были установлены информационные надписи и обозначения (в процентах);</w:t>
      </w:r>
    </w:p>
    <w:p w:rsidR="00D907A7" w:rsidRDefault="009C228E">
      <w:pPr>
        <w:pStyle w:val="Bodytext20"/>
        <w:shd w:val="clear" w:color="auto" w:fill="auto"/>
        <w:spacing w:before="0" w:line="482" w:lineRule="exact"/>
        <w:ind w:firstLine="740"/>
      </w:pPr>
      <w:r>
        <w:t>доля объектов культурного н</w:t>
      </w:r>
      <w:r>
        <w:t xml:space="preserve">аследия федерального значения, в отношении которых в отчетном периоде утверждены границы территорий, к общему количеству объектов культурного наследия федерального значения, расположенных на территории субъекта Российской Федерации, в отношении которых по </w:t>
      </w:r>
      <w:r>
        <w:t>состоянию на первый день отчетного периода не были утверждены границы территории (в процентах);</w:t>
      </w:r>
    </w:p>
    <w:p w:rsidR="00D907A7" w:rsidRDefault="009C228E">
      <w:pPr>
        <w:pStyle w:val="Bodytext20"/>
        <w:shd w:val="clear" w:color="auto" w:fill="auto"/>
        <w:spacing w:before="0" w:line="482" w:lineRule="exact"/>
        <w:ind w:firstLine="740"/>
      </w:pPr>
      <w:r>
        <w:t>доля объектов культурного наследия федерального значения (за исключением объектов археологического наследия, некрополей, захоронений, расположенных в границах н</w:t>
      </w:r>
      <w:r>
        <w:t xml:space="preserve">екрополей, произведений монументального искусства, а также памятников и ансамблей, расположенных в границах достопримечательного места), в отношении которых в отчетном периоде утверждены зоны охраны, к общему количеству таких объектов культурного наследия </w:t>
      </w:r>
      <w:r>
        <w:t>федерального значения, расположенных на территории субъекта Российской Федерации, в отношении которых по состоянию на первый день отчетного периода не были утверждены зоны охраны (в процентах);</w:t>
      </w:r>
    </w:p>
    <w:p w:rsidR="00D907A7" w:rsidRDefault="009C228E" w:rsidP="00C13EA3">
      <w:pPr>
        <w:pStyle w:val="Bodytext20"/>
        <w:shd w:val="clear" w:color="auto" w:fill="auto"/>
        <w:tabs>
          <w:tab w:val="left" w:pos="1629"/>
          <w:tab w:val="left" w:pos="2810"/>
          <w:tab w:val="left" w:pos="4549"/>
          <w:tab w:val="left" w:pos="5870"/>
          <w:tab w:val="left" w:pos="7749"/>
          <w:tab w:val="left" w:pos="9139"/>
        </w:tabs>
        <w:spacing w:before="0" w:line="482" w:lineRule="exact"/>
        <w:ind w:firstLine="740"/>
      </w:pPr>
      <w:r>
        <w:t>доля</w:t>
      </w:r>
      <w:r w:rsidR="00C13EA3">
        <w:t xml:space="preserve"> </w:t>
      </w:r>
      <w:r>
        <w:t>объектов</w:t>
      </w:r>
      <w:r w:rsidR="00C13EA3">
        <w:t xml:space="preserve"> </w:t>
      </w:r>
      <w:r>
        <w:t>культурного</w:t>
      </w:r>
      <w:r w:rsidR="00C13EA3">
        <w:t xml:space="preserve"> </w:t>
      </w:r>
      <w:r>
        <w:t>наследия</w:t>
      </w:r>
      <w:r w:rsidR="00C13EA3">
        <w:t xml:space="preserve"> </w:t>
      </w:r>
      <w:r>
        <w:t>федерального</w:t>
      </w:r>
      <w:r w:rsidR="00C13EA3">
        <w:t xml:space="preserve"> значения, </w:t>
      </w:r>
      <w:r>
        <w:t>в</w:t>
      </w:r>
      <w:r w:rsidR="00C13EA3">
        <w:t xml:space="preserve"> </w:t>
      </w:r>
      <w:r>
        <w:t>от</w:t>
      </w:r>
      <w:r>
        <w:t>ношении которых в отчетном периоде утвержден предмет охраны, к общему количеству объектов культурного наследия федерального значения, расположенных на территории субъекта Российской Федерации, в отношении которых по состоянию на первый день отчетного перио</w:t>
      </w:r>
      <w:r>
        <w:t>да не был утвержден предмет охраны (в процентах);</w:t>
      </w:r>
    </w:p>
    <w:p w:rsidR="00D907A7" w:rsidRDefault="009C228E" w:rsidP="00C13EA3">
      <w:pPr>
        <w:pStyle w:val="Bodytext20"/>
        <w:shd w:val="clear" w:color="auto" w:fill="auto"/>
        <w:tabs>
          <w:tab w:val="left" w:pos="1629"/>
          <w:tab w:val="left" w:pos="2810"/>
          <w:tab w:val="left" w:pos="4549"/>
          <w:tab w:val="left" w:pos="5870"/>
          <w:tab w:val="left" w:pos="7749"/>
          <w:tab w:val="left" w:pos="9139"/>
        </w:tabs>
        <w:spacing w:before="0" w:line="482" w:lineRule="exact"/>
        <w:ind w:firstLine="740"/>
      </w:pPr>
      <w:r>
        <w:t>доля</w:t>
      </w:r>
      <w:r w:rsidR="00C13EA3">
        <w:t xml:space="preserve"> </w:t>
      </w:r>
      <w:r>
        <w:t>объектов</w:t>
      </w:r>
      <w:r w:rsidR="00C13EA3">
        <w:t xml:space="preserve"> </w:t>
      </w:r>
      <w:r>
        <w:t>культурного</w:t>
      </w:r>
      <w:r w:rsidR="00C13EA3">
        <w:t xml:space="preserve"> </w:t>
      </w:r>
      <w:r>
        <w:t>наследия</w:t>
      </w:r>
      <w:r w:rsidR="00C13EA3">
        <w:t xml:space="preserve"> </w:t>
      </w:r>
      <w:r>
        <w:t>федерального</w:t>
      </w:r>
      <w:r w:rsidR="00C13EA3">
        <w:t xml:space="preserve"> </w:t>
      </w:r>
      <w:r>
        <w:t>значения,</w:t>
      </w:r>
      <w:r w:rsidR="00C13EA3">
        <w:t xml:space="preserve"> </w:t>
      </w:r>
      <w:r>
        <w:t>в</w:t>
      </w:r>
      <w:r w:rsidR="00C13EA3">
        <w:t xml:space="preserve"> </w:t>
      </w:r>
      <w:r>
        <w:t>отношении которых за отчетный период и предшествующие ему четыре года осуществлены обследование и фотофиксация их состояния с составлением актов т</w:t>
      </w:r>
      <w:r>
        <w:t xml:space="preserve">ехнического состояния таких объектов в целях определения мероприятий по обеспечению их сохранности, к общему количеству объектов культурного наследия федерального </w:t>
      </w:r>
      <w:r>
        <w:lastRenderedPageBreak/>
        <w:t>значения, расположенных на территории субъекта Российской Федерации по состоянию на первый де</w:t>
      </w:r>
      <w:r>
        <w:t>нь отчетного периода (в процентах);</w:t>
      </w:r>
    </w:p>
    <w:p w:rsidR="00D907A7" w:rsidRDefault="009C228E">
      <w:pPr>
        <w:pStyle w:val="Bodytext20"/>
        <w:shd w:val="clear" w:color="auto" w:fill="auto"/>
        <w:spacing w:before="0" w:line="482" w:lineRule="exact"/>
        <w:ind w:firstLine="740"/>
      </w:pPr>
      <w:r>
        <w:t>доля объектов культурного наследия федерального значения, в отношении которых в отчетном периоде проведены контрольные (надзорные) мероприятия на основании программ проверок, к общему количеству объектов культурного насл</w:t>
      </w:r>
      <w:r>
        <w:t>едия федерального значения по состоянию на последний день отчетного периода, расположенных на территории субъекта Российской Федерации, включенных в программы проверок (в процентах);</w:t>
      </w:r>
    </w:p>
    <w:p w:rsidR="00D907A7" w:rsidRDefault="009C228E">
      <w:pPr>
        <w:pStyle w:val="Bodytext20"/>
        <w:shd w:val="clear" w:color="auto" w:fill="auto"/>
        <w:spacing w:before="0" w:line="482" w:lineRule="exact"/>
        <w:ind w:firstLine="740"/>
      </w:pPr>
      <w:bookmarkStart w:id="0" w:name="_GoBack"/>
      <w:r>
        <w:t xml:space="preserve">доля объектов контроля, в отношении которых в отчетном периоде по </w:t>
      </w:r>
      <w:r>
        <w:t>согласованию с органами прокуратуры осуществлены контрольные (надзорные) мероприятия в рамках федерального государственного контроля (надзора) за состоянием, содержанием, сохранением, использованием, популяризацией и государственной охраной объектов культу</w:t>
      </w:r>
      <w:r>
        <w:t xml:space="preserve">рного наследия федерального значения на основании выявленного индикатора риска нарушения обязательных требований, к общему количеству случаев выявления по состоянию на последний день отчетного периода соответствия объекта контроля параметрам, утвержденным </w:t>
      </w:r>
      <w:r>
        <w:t>индикаторами риска нарушения обязательных требований, и в отношении которых направлялись заявления о согласовании с прокурором проведения внепланового контрольного (надзорного) мероприятия (в процентах)</w:t>
      </w:r>
      <w:bookmarkEnd w:id="0"/>
      <w:r>
        <w:t>.</w:t>
      </w:r>
    </w:p>
    <w:p w:rsidR="00D907A7" w:rsidRDefault="009C228E">
      <w:pPr>
        <w:pStyle w:val="Bodytext20"/>
        <w:shd w:val="clear" w:color="auto" w:fill="auto"/>
        <w:spacing w:before="0" w:line="482" w:lineRule="exact"/>
        <w:ind w:firstLine="740"/>
      </w:pPr>
      <w:r>
        <w:t>В связи с вышеизложенным, после принятия предлагаемы</w:t>
      </w:r>
      <w:r>
        <w:t xml:space="preserve">х изменений в распоряжение планируется также внесение изменений в приказ Минкультуры России от 21.07.2020 № 808 «Об утверждении Порядка осуществления контроля за эффективностью и качеством осуществления органами государственной власти субъектов Российской </w:t>
      </w:r>
      <w:r>
        <w:t xml:space="preserve">Федерации переданных им для осуществления полномочий Российской Федерации по государственной охране объектов культурного наследия федерального значения и федеральному государственному надзору в области охраны объектов культурного наследия», которыми будет </w:t>
      </w:r>
      <w:r>
        <w:t xml:space="preserve">утверждена методика расчета целевых показателей эффективности и фактического значения общего процента выполнения целевых показателей эффективности, влияющего на общую </w:t>
      </w:r>
      <w:r>
        <w:lastRenderedPageBreak/>
        <w:t>оценку эффективности реализации переданных полномочий на территории субъекта Российской Ф</w:t>
      </w:r>
      <w:r>
        <w:t>едерации.</w:t>
      </w:r>
    </w:p>
    <w:p w:rsidR="00D907A7" w:rsidRDefault="009C228E">
      <w:pPr>
        <w:pStyle w:val="Bodytext20"/>
        <w:shd w:val="clear" w:color="auto" w:fill="auto"/>
        <w:spacing w:before="0" w:line="482" w:lineRule="exact"/>
        <w:ind w:firstLine="720"/>
      </w:pPr>
      <w:r>
        <w:t xml:space="preserve">Утверждение Минкультуры России значения предлагаемых целевых показателей эффективности и новой методики оценки эффективности и качества осуществления органами государственной власти субъектов Российской Федерации переданных полномочий Российской </w:t>
      </w:r>
      <w:r>
        <w:t>Федерации по государственной охране объектов культурного наследия федерального значения возможно после внесения соответствующих изменений в распоряжение.</w:t>
      </w:r>
    </w:p>
    <w:sectPr w:rsidR="00D907A7">
      <w:headerReference w:type="default" r:id="rId7"/>
      <w:pgSz w:w="11900" w:h="16840"/>
      <w:pgMar w:top="1185" w:right="842" w:bottom="1307" w:left="169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28E" w:rsidRDefault="009C228E">
      <w:r>
        <w:separator/>
      </w:r>
    </w:p>
  </w:endnote>
  <w:endnote w:type="continuationSeparator" w:id="0">
    <w:p w:rsidR="009C228E" w:rsidRDefault="009C2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28E" w:rsidRDefault="009C228E"/>
  </w:footnote>
  <w:footnote w:type="continuationSeparator" w:id="0">
    <w:p w:rsidR="009C228E" w:rsidRDefault="009C228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7A7" w:rsidRDefault="009C228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6.65pt;margin-top:36.7pt;width:5.75pt;height:9.5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907A7" w:rsidRDefault="009C228E">
                <w:pPr>
                  <w:pStyle w:val="Headerorfooter0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C13EA3" w:rsidRPr="00C13EA3">
                  <w:rPr>
                    <w:rStyle w:val="Headerorfooter1"/>
                    <w:noProof/>
                  </w:rPr>
                  <w:t>3</w:t>
                </w:r>
                <w:r>
                  <w:rPr>
                    <w:rStyle w:val="Headerorfooter1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907A7"/>
    <w:rsid w:val="009C228E"/>
    <w:rsid w:val="00C13EA3"/>
    <w:rsid w:val="00D90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Headerorfooter">
    <w:name w:val="Header or footer_"/>
    <w:basedOn w:val="a0"/>
    <w:link w:val="Headerorfoot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Headerorfooter1">
    <w:name w:val="Header or footer"/>
    <w:basedOn w:val="Headerorfooter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line="324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before="300" w:line="479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Headerorfooter0">
    <w:name w:val="Header or footer"/>
    <w:basedOn w:val="a"/>
    <w:link w:val="Headerorfooter"/>
    <w:pPr>
      <w:shd w:val="clear" w:color="auto" w:fill="FFFFFF"/>
      <w:spacing w:line="482" w:lineRule="exact"/>
      <w:jc w:val="center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1243</Words>
  <Characters>7089</Characters>
  <Application>Microsoft Office Word</Application>
  <DocSecurity>0</DocSecurity>
  <Lines>59</Lines>
  <Paragraphs>16</Paragraphs>
  <ScaleCrop>false</ScaleCrop>
  <Company/>
  <LinksUpToDate>false</LinksUpToDate>
  <CharactersWithSpaces>8316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Pam5</cp:lastModifiedBy>
  <cp:revision>2</cp:revision>
  <dcterms:created xsi:type="dcterms:W3CDTF">2024-06-06T11:04:00Z</dcterms:created>
  <dcterms:modified xsi:type="dcterms:W3CDTF">2024-06-06T11:08:00Z</dcterms:modified>
</cp:coreProperties>
</file>