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media/image1.png" ContentType="image/png"/>
  <Override PartName="/word/media/image2.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_rels/.rels" ContentType="application/vnd.openxmlformats-package.relationships+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sz w:val="2"/>
          <w:szCs w:val="2"/>
        </w:rPr>
      </w:pPr>
      <w:r>
        <w:rPr>
          <w:sz w:val="2"/>
          <w:szCs w:val="2"/>
        </w:rPr>
        <mc:AlternateContent>
          <mc:Choice Requires="wps">
            <w:drawing>
              <wp:anchor behindDoc="0" distT="0" distB="0" distL="0" distR="0" simplePos="0" locked="0" layoutInCell="0" allowOverlap="1" relativeHeight="4">
                <wp:simplePos x="0" y="0"/>
                <wp:positionH relativeFrom="column">
                  <wp:posOffset>4308475</wp:posOffset>
                </wp:positionH>
                <wp:positionV relativeFrom="paragraph">
                  <wp:posOffset>-475615</wp:posOffset>
                </wp:positionV>
                <wp:extent cx="2177415" cy="1457325"/>
                <wp:effectExtent l="0" t="0" r="0" b="0"/>
                <wp:wrapNone/>
                <wp:docPr id="1" name="Фигура3"/>
                <a:graphic xmlns:a="http://schemas.openxmlformats.org/drawingml/2006/main">
                  <a:graphicData uri="http://schemas.microsoft.com/office/word/2010/wordprocessingShape">
                    <wps:wsp>
                      <wps:cNvSpPr/>
                      <wps:spPr>
                        <a:xfrm>
                          <a:off x="0" y="0"/>
                          <a:ext cx="2176920" cy="1456560"/>
                        </a:xfrm>
                        <a:prstGeom prst="rect">
                          <a:avLst/>
                        </a:prstGeom>
                        <a:noFill/>
                        <a:ln w="0">
                          <a:solidFill>
                            <a:srgbClr val="000000"/>
                          </a:solidFill>
                        </a:ln>
                      </wps:spPr>
                      <wps:style>
                        <a:lnRef idx="0"/>
                        <a:fillRef idx="0"/>
                        <a:effectRef idx="0"/>
                        <a:fontRef idx="minor"/>
                      </wps:style>
                      <wps:txbx>
                        <w:txbxContent>
                          <w:p>
                            <w:pPr>
                              <w:pStyle w:val="Style32"/>
                              <w:tabs>
                                <w:tab w:val="clear" w:pos="720"/>
                                <w:tab w:val="left" w:pos="1226" w:leader="none"/>
                                <w:tab w:val="left" w:pos="1560" w:leader="none"/>
                              </w:tabs>
                              <w:jc w:val="center"/>
                              <w:rPr>
                                <w:rFonts w:ascii="Tinos" w:hAnsi="Tinos" w:eastAsia="Calibri"/>
                                <w:color w:val="000000"/>
                                <w:lang w:eastAsia="en-US"/>
                              </w:rPr>
                            </w:pPr>
                            <w:r>
                              <w:rPr>
                                <w:rFonts w:eastAsia="Calibri" w:ascii="Tinos" w:hAnsi="Tinos"/>
                                <w:color w:val="000000"/>
                                <w:lang w:eastAsia="en-US"/>
                              </w:rPr>
                              <w:t xml:space="preserve">Комитет Ивановской области </w:t>
                            </w:r>
                          </w:p>
                          <w:p>
                            <w:pPr>
                              <w:pStyle w:val="Style32"/>
                              <w:tabs>
                                <w:tab w:val="clear" w:pos="720"/>
                                <w:tab w:val="left" w:pos="1226" w:leader="none"/>
                                <w:tab w:val="left" w:pos="1560" w:leader="none"/>
                              </w:tabs>
                              <w:jc w:val="center"/>
                              <w:rPr/>
                            </w:pPr>
                            <w:r>
                              <w:rPr>
                                <w:rFonts w:eastAsia="Calibri" w:ascii="Tinos" w:hAnsi="Tinos"/>
                                <w:color w:val="000000"/>
                                <w:lang w:eastAsia="en-US"/>
                              </w:rPr>
                              <w:t>по государственной охране объектов</w:t>
                            </w:r>
                            <w:r>
                              <w:rPr>
                                <w:rFonts w:eastAsia="Calibri" w:ascii="Tinos" w:hAnsi="Tinos"/>
                                <w:color w:val="000000"/>
                                <w:u w:val="single"/>
                                <w:lang w:eastAsia="en-US"/>
                              </w:rPr>
                              <w:t xml:space="preserve"> </w:t>
                            </w:r>
                            <w:r>
                              <w:rPr>
                                <w:rFonts w:eastAsia="Calibri" w:ascii="Tinos" w:hAnsi="Tinos"/>
                                <w:color w:val="000000"/>
                                <w:lang w:eastAsia="en-US"/>
                              </w:rPr>
                              <w:t>культурного наследия</w:t>
                            </w:r>
                          </w:p>
                          <w:p>
                            <w:pPr>
                              <w:pStyle w:val="Style32"/>
                              <w:tabs>
                                <w:tab w:val="clear" w:pos="720"/>
                                <w:tab w:val="left" w:pos="1226" w:leader="none"/>
                                <w:tab w:val="left" w:pos="1560" w:leader="none"/>
                              </w:tabs>
                              <w:jc w:val="center"/>
                              <w:rPr>
                                <w:rFonts w:ascii="Tinos" w:hAnsi="Tinos" w:eastAsia="Calibri"/>
                                <w:color w:val="000000"/>
                                <w:sz w:val="4"/>
                                <w:szCs w:val="4"/>
                                <w:u w:val="single"/>
                                <w:lang w:eastAsia="en-US"/>
                              </w:rPr>
                            </w:pPr>
                            <w:r>
                              <w:rPr>
                                <w:rFonts w:eastAsia="Calibri" w:ascii="Tinos" w:hAnsi="Tinos"/>
                                <w:color w:val="000000"/>
                                <w:sz w:val="4"/>
                                <w:szCs w:val="4"/>
                                <w:u w:val="single"/>
                                <w:lang w:eastAsia="en-US"/>
                              </w:rPr>
                              <w:t>_____________________________________________________________________________________________________________________________________________________</w:t>
                            </w:r>
                          </w:p>
                          <w:p>
                            <w:pPr>
                              <w:pStyle w:val="Style32"/>
                              <w:tabs>
                                <w:tab w:val="clear" w:pos="720"/>
                                <w:tab w:val="left" w:pos="1226" w:leader="none"/>
                                <w:tab w:val="left" w:pos="1560" w:leader="none"/>
                              </w:tabs>
                              <w:jc w:val="center"/>
                              <w:rPr>
                                <w:rFonts w:ascii="Tinos" w:hAnsi="Tinos" w:eastAsia="Calibri"/>
                                <w:color w:val="000000"/>
                                <w:sz w:val="16"/>
                                <w:szCs w:val="16"/>
                                <w:lang w:eastAsia="en-US"/>
                              </w:rPr>
                            </w:pPr>
                            <w:r>
                              <w:rPr>
                                <w:rFonts w:eastAsia="Calibri" w:ascii="Tinos" w:hAnsi="Tinos"/>
                                <w:color w:val="000000"/>
                                <w:sz w:val="16"/>
                                <w:szCs w:val="16"/>
                                <w:lang w:eastAsia="en-US"/>
                              </w:rPr>
                              <w:t>(наименование исполнительного органа государственной власти Ивановской области)</w:t>
                            </w:r>
                          </w:p>
                          <w:p>
                            <w:pPr>
                              <w:pStyle w:val="Style32"/>
                              <w:tabs>
                                <w:tab w:val="clear" w:pos="720"/>
                                <w:tab w:val="left" w:pos="1226" w:leader="none"/>
                                <w:tab w:val="left" w:pos="1560" w:leader="none"/>
                              </w:tabs>
                              <w:jc w:val="center"/>
                              <w:rPr>
                                <w:sz w:val="8"/>
                                <w:szCs w:val="8"/>
                              </w:rPr>
                            </w:pPr>
                            <w:r>
                              <w:rPr>
                                <w:sz w:val="8"/>
                                <w:szCs w:val="8"/>
                              </w:rPr>
                            </w:r>
                          </w:p>
                          <w:p>
                            <w:pPr>
                              <w:pStyle w:val="Style32"/>
                              <w:tabs>
                                <w:tab w:val="clear" w:pos="720"/>
                                <w:tab w:val="left" w:pos="1226" w:leader="none"/>
                                <w:tab w:val="left" w:pos="1560" w:leader="none"/>
                              </w:tabs>
                              <w:jc w:val="center"/>
                              <w:rPr>
                                <w:rFonts w:ascii="Tinos" w:hAnsi="Tinos" w:eastAsia="Calibri"/>
                                <w:b/>
                                <w:b/>
                                <w:bCs/>
                                <w:color w:val="000000"/>
                                <w:lang w:eastAsia="en-US"/>
                              </w:rPr>
                            </w:pPr>
                            <w:r>
                              <w:rPr>
                                <w:rFonts w:eastAsia="Calibri" w:ascii="Tinos" w:hAnsi="Tinos"/>
                                <w:b/>
                                <w:bCs/>
                                <w:color w:val="000000"/>
                                <w:lang w:eastAsia="en-US"/>
                              </w:rPr>
                              <w:t>ЗАРЕГИСТРИРОВАНО</w:t>
                            </w:r>
                          </w:p>
                          <w:p>
                            <w:pPr>
                              <w:pStyle w:val="Style32"/>
                              <w:tabs>
                                <w:tab w:val="clear" w:pos="720"/>
                                <w:tab w:val="left" w:pos="1226" w:leader="none"/>
                                <w:tab w:val="left" w:pos="1560" w:leader="none"/>
                              </w:tabs>
                              <w:jc w:val="center"/>
                              <w:rPr>
                                <w:sz w:val="8"/>
                                <w:szCs w:val="8"/>
                              </w:rPr>
                            </w:pPr>
                            <w:r>
                              <w:rPr>
                                <w:sz w:val="8"/>
                                <w:szCs w:val="8"/>
                              </w:rPr>
                            </w:r>
                          </w:p>
                          <w:p>
                            <w:pPr>
                              <w:pStyle w:val="Style32"/>
                              <w:tabs>
                                <w:tab w:val="clear" w:pos="720"/>
                                <w:tab w:val="left" w:pos="1226" w:leader="none"/>
                                <w:tab w:val="left" w:pos="1560" w:leader="none"/>
                              </w:tabs>
                              <w:jc w:val="center"/>
                              <w:rPr/>
                            </w:pPr>
                            <w:r>
                              <w:rPr>
                                <w:rFonts w:eastAsia="Calibri" w:ascii="Tinos" w:hAnsi="Tinos"/>
                                <w:color w:val="000000"/>
                                <w:lang w:eastAsia="en-US"/>
                              </w:rPr>
                              <w:t>« ____» _____</w:t>
                            </w:r>
                            <w:r>
                              <w:rPr>
                                <w:rFonts w:eastAsia="Calibri" w:ascii="Tinos" w:hAnsi="Tinos"/>
                                <w:color w:val="000000"/>
                                <w:u w:val="single"/>
                                <w:lang w:eastAsia="en-US"/>
                              </w:rPr>
                              <w:t>_</w:t>
                            </w:r>
                            <w:r>
                              <w:rPr>
                                <w:rFonts w:eastAsia="Calibri" w:ascii="Tinos" w:hAnsi="Tinos"/>
                                <w:color w:val="000000"/>
                                <w:lang w:eastAsia="en-US"/>
                              </w:rPr>
                              <w:t>20</w:t>
                            </w:r>
                            <w:r>
                              <w:rPr>
                                <w:rFonts w:eastAsia="Calibri" w:ascii="Tinos" w:hAnsi="Tinos"/>
                                <w:color w:val="000000"/>
                                <w:u w:val="single"/>
                                <w:lang w:eastAsia="en-US"/>
                              </w:rPr>
                              <w:t>2__</w:t>
                            </w:r>
                            <w:r>
                              <w:rPr>
                                <w:rFonts w:eastAsia="Calibri" w:ascii="Tinos" w:hAnsi="Tinos"/>
                                <w:color w:val="000000"/>
                                <w:lang w:eastAsia="en-US"/>
                              </w:rPr>
                              <w:t>г.</w:t>
                            </w:r>
                          </w:p>
                          <w:p>
                            <w:pPr>
                              <w:pStyle w:val="Style32"/>
                              <w:tabs>
                                <w:tab w:val="clear" w:pos="720"/>
                                <w:tab w:val="left" w:pos="1226" w:leader="none"/>
                                <w:tab w:val="left" w:pos="1560" w:leader="none"/>
                              </w:tabs>
                              <w:jc w:val="center"/>
                              <w:rPr>
                                <w:color w:val="000000"/>
                              </w:rPr>
                            </w:pPr>
                            <w:r>
                              <w:rPr>
                                <w:color w:val="000000"/>
                              </w:rPr>
                            </w:r>
                          </w:p>
                          <w:p>
                            <w:pPr>
                              <w:pStyle w:val="Style32"/>
                              <w:tabs>
                                <w:tab w:val="clear" w:pos="720"/>
                                <w:tab w:val="left" w:pos="1226" w:leader="none"/>
                                <w:tab w:val="left" w:pos="1560" w:leader="none"/>
                              </w:tabs>
                              <w:jc w:val="center"/>
                              <w:rPr/>
                            </w:pPr>
                            <w:r>
                              <w:rPr>
                                <w:rFonts w:eastAsia="Calibri" w:ascii="Tinos" w:hAnsi="Tinos"/>
                                <w:color w:val="000000"/>
                                <w:lang w:eastAsia="en-US"/>
                              </w:rPr>
                              <w:t>Регистрационный №  ___________</w:t>
                            </w:r>
                          </w:p>
                        </w:txbxContent>
                      </wps:txbx>
                      <wps:bodyPr lIns="0" rIns="0" tIns="0" bIns="0">
                        <a:noAutofit/>
                      </wps:bodyPr>
                    </wps:wsp>
                  </a:graphicData>
                </a:graphic>
              </wp:anchor>
            </w:drawing>
          </mc:Choice>
          <mc:Fallback>
            <w:pict>
              <v:rect id="shape_0" ID="Фигура3" stroked="t" style="position:absolute;margin-left:339.25pt;margin-top:-37.45pt;width:171.35pt;height:114.65pt;mso-wrap-style:square;v-text-anchor:top">
                <v:fill o:detectmouseclick="t" on="false"/>
                <v:stroke color="black" joinstyle="round" endcap="flat"/>
                <v:textbox>
                  <w:txbxContent>
                    <w:p>
                      <w:pPr>
                        <w:pStyle w:val="Style32"/>
                        <w:tabs>
                          <w:tab w:val="clear" w:pos="720"/>
                          <w:tab w:val="left" w:pos="1226" w:leader="none"/>
                          <w:tab w:val="left" w:pos="1560" w:leader="none"/>
                        </w:tabs>
                        <w:jc w:val="center"/>
                        <w:rPr>
                          <w:rFonts w:ascii="Tinos" w:hAnsi="Tinos" w:eastAsia="Calibri"/>
                          <w:color w:val="000000"/>
                          <w:lang w:eastAsia="en-US"/>
                        </w:rPr>
                      </w:pPr>
                      <w:r>
                        <w:rPr>
                          <w:rFonts w:eastAsia="Calibri" w:ascii="Tinos" w:hAnsi="Tinos"/>
                          <w:color w:val="000000"/>
                          <w:lang w:eastAsia="en-US"/>
                        </w:rPr>
                        <w:t xml:space="preserve">Комитет Ивановской области </w:t>
                      </w:r>
                    </w:p>
                    <w:p>
                      <w:pPr>
                        <w:pStyle w:val="Style32"/>
                        <w:tabs>
                          <w:tab w:val="clear" w:pos="720"/>
                          <w:tab w:val="left" w:pos="1226" w:leader="none"/>
                          <w:tab w:val="left" w:pos="1560" w:leader="none"/>
                        </w:tabs>
                        <w:jc w:val="center"/>
                        <w:rPr/>
                      </w:pPr>
                      <w:r>
                        <w:rPr>
                          <w:rFonts w:eastAsia="Calibri" w:ascii="Tinos" w:hAnsi="Tinos"/>
                          <w:color w:val="000000"/>
                          <w:lang w:eastAsia="en-US"/>
                        </w:rPr>
                        <w:t>по государственной охране объектов</w:t>
                      </w:r>
                      <w:r>
                        <w:rPr>
                          <w:rFonts w:eastAsia="Calibri" w:ascii="Tinos" w:hAnsi="Tinos"/>
                          <w:color w:val="000000"/>
                          <w:u w:val="single"/>
                          <w:lang w:eastAsia="en-US"/>
                        </w:rPr>
                        <w:t xml:space="preserve"> </w:t>
                      </w:r>
                      <w:r>
                        <w:rPr>
                          <w:rFonts w:eastAsia="Calibri" w:ascii="Tinos" w:hAnsi="Tinos"/>
                          <w:color w:val="000000"/>
                          <w:lang w:eastAsia="en-US"/>
                        </w:rPr>
                        <w:t>культурного наследия</w:t>
                      </w:r>
                    </w:p>
                    <w:p>
                      <w:pPr>
                        <w:pStyle w:val="Style32"/>
                        <w:tabs>
                          <w:tab w:val="clear" w:pos="720"/>
                          <w:tab w:val="left" w:pos="1226" w:leader="none"/>
                          <w:tab w:val="left" w:pos="1560" w:leader="none"/>
                        </w:tabs>
                        <w:jc w:val="center"/>
                        <w:rPr>
                          <w:rFonts w:ascii="Tinos" w:hAnsi="Tinos" w:eastAsia="Calibri"/>
                          <w:color w:val="000000"/>
                          <w:sz w:val="4"/>
                          <w:szCs w:val="4"/>
                          <w:u w:val="single"/>
                          <w:lang w:eastAsia="en-US"/>
                        </w:rPr>
                      </w:pPr>
                      <w:r>
                        <w:rPr>
                          <w:rFonts w:eastAsia="Calibri" w:ascii="Tinos" w:hAnsi="Tinos"/>
                          <w:color w:val="000000"/>
                          <w:sz w:val="4"/>
                          <w:szCs w:val="4"/>
                          <w:u w:val="single"/>
                          <w:lang w:eastAsia="en-US"/>
                        </w:rPr>
                        <w:t>_____________________________________________________________________________________________________________________________________________________</w:t>
                      </w:r>
                    </w:p>
                    <w:p>
                      <w:pPr>
                        <w:pStyle w:val="Style32"/>
                        <w:tabs>
                          <w:tab w:val="clear" w:pos="720"/>
                          <w:tab w:val="left" w:pos="1226" w:leader="none"/>
                          <w:tab w:val="left" w:pos="1560" w:leader="none"/>
                        </w:tabs>
                        <w:jc w:val="center"/>
                        <w:rPr>
                          <w:rFonts w:ascii="Tinos" w:hAnsi="Tinos" w:eastAsia="Calibri"/>
                          <w:color w:val="000000"/>
                          <w:sz w:val="16"/>
                          <w:szCs w:val="16"/>
                          <w:lang w:eastAsia="en-US"/>
                        </w:rPr>
                      </w:pPr>
                      <w:r>
                        <w:rPr>
                          <w:rFonts w:eastAsia="Calibri" w:ascii="Tinos" w:hAnsi="Tinos"/>
                          <w:color w:val="000000"/>
                          <w:sz w:val="16"/>
                          <w:szCs w:val="16"/>
                          <w:lang w:eastAsia="en-US"/>
                        </w:rPr>
                        <w:t>(наименование исполнительного органа государственной власти Ивановской области)</w:t>
                      </w:r>
                    </w:p>
                    <w:p>
                      <w:pPr>
                        <w:pStyle w:val="Style32"/>
                        <w:tabs>
                          <w:tab w:val="clear" w:pos="720"/>
                          <w:tab w:val="left" w:pos="1226" w:leader="none"/>
                          <w:tab w:val="left" w:pos="1560" w:leader="none"/>
                        </w:tabs>
                        <w:jc w:val="center"/>
                        <w:rPr>
                          <w:sz w:val="8"/>
                          <w:szCs w:val="8"/>
                        </w:rPr>
                      </w:pPr>
                      <w:r>
                        <w:rPr>
                          <w:sz w:val="8"/>
                          <w:szCs w:val="8"/>
                        </w:rPr>
                      </w:r>
                    </w:p>
                    <w:p>
                      <w:pPr>
                        <w:pStyle w:val="Style32"/>
                        <w:tabs>
                          <w:tab w:val="clear" w:pos="720"/>
                          <w:tab w:val="left" w:pos="1226" w:leader="none"/>
                          <w:tab w:val="left" w:pos="1560" w:leader="none"/>
                        </w:tabs>
                        <w:jc w:val="center"/>
                        <w:rPr>
                          <w:rFonts w:ascii="Tinos" w:hAnsi="Tinos" w:eastAsia="Calibri"/>
                          <w:b/>
                          <w:b/>
                          <w:bCs/>
                          <w:color w:val="000000"/>
                          <w:lang w:eastAsia="en-US"/>
                        </w:rPr>
                      </w:pPr>
                      <w:r>
                        <w:rPr>
                          <w:rFonts w:eastAsia="Calibri" w:ascii="Tinos" w:hAnsi="Tinos"/>
                          <w:b/>
                          <w:bCs/>
                          <w:color w:val="000000"/>
                          <w:lang w:eastAsia="en-US"/>
                        </w:rPr>
                        <w:t>ЗАРЕГИСТРИРОВАНО</w:t>
                      </w:r>
                    </w:p>
                    <w:p>
                      <w:pPr>
                        <w:pStyle w:val="Style32"/>
                        <w:tabs>
                          <w:tab w:val="clear" w:pos="720"/>
                          <w:tab w:val="left" w:pos="1226" w:leader="none"/>
                          <w:tab w:val="left" w:pos="1560" w:leader="none"/>
                        </w:tabs>
                        <w:jc w:val="center"/>
                        <w:rPr>
                          <w:sz w:val="8"/>
                          <w:szCs w:val="8"/>
                        </w:rPr>
                      </w:pPr>
                      <w:r>
                        <w:rPr>
                          <w:sz w:val="8"/>
                          <w:szCs w:val="8"/>
                        </w:rPr>
                      </w:r>
                    </w:p>
                    <w:p>
                      <w:pPr>
                        <w:pStyle w:val="Style32"/>
                        <w:tabs>
                          <w:tab w:val="clear" w:pos="720"/>
                          <w:tab w:val="left" w:pos="1226" w:leader="none"/>
                          <w:tab w:val="left" w:pos="1560" w:leader="none"/>
                        </w:tabs>
                        <w:jc w:val="center"/>
                        <w:rPr/>
                      </w:pPr>
                      <w:r>
                        <w:rPr>
                          <w:rFonts w:eastAsia="Calibri" w:ascii="Tinos" w:hAnsi="Tinos"/>
                          <w:color w:val="000000"/>
                          <w:lang w:eastAsia="en-US"/>
                        </w:rPr>
                        <w:t>« ____» _____</w:t>
                      </w:r>
                      <w:r>
                        <w:rPr>
                          <w:rFonts w:eastAsia="Calibri" w:ascii="Tinos" w:hAnsi="Tinos"/>
                          <w:color w:val="000000"/>
                          <w:u w:val="single"/>
                          <w:lang w:eastAsia="en-US"/>
                        </w:rPr>
                        <w:t>_</w:t>
                      </w:r>
                      <w:r>
                        <w:rPr>
                          <w:rFonts w:eastAsia="Calibri" w:ascii="Tinos" w:hAnsi="Tinos"/>
                          <w:color w:val="000000"/>
                          <w:lang w:eastAsia="en-US"/>
                        </w:rPr>
                        <w:t>20</w:t>
                      </w:r>
                      <w:r>
                        <w:rPr>
                          <w:rFonts w:eastAsia="Calibri" w:ascii="Tinos" w:hAnsi="Tinos"/>
                          <w:color w:val="000000"/>
                          <w:u w:val="single"/>
                          <w:lang w:eastAsia="en-US"/>
                        </w:rPr>
                        <w:t>2__</w:t>
                      </w:r>
                      <w:r>
                        <w:rPr>
                          <w:rFonts w:eastAsia="Calibri" w:ascii="Tinos" w:hAnsi="Tinos"/>
                          <w:color w:val="000000"/>
                          <w:lang w:eastAsia="en-US"/>
                        </w:rPr>
                        <w:t>г.</w:t>
                      </w:r>
                    </w:p>
                    <w:p>
                      <w:pPr>
                        <w:pStyle w:val="Style32"/>
                        <w:tabs>
                          <w:tab w:val="clear" w:pos="720"/>
                          <w:tab w:val="left" w:pos="1226" w:leader="none"/>
                          <w:tab w:val="left" w:pos="1560" w:leader="none"/>
                        </w:tabs>
                        <w:jc w:val="center"/>
                        <w:rPr>
                          <w:color w:val="000000"/>
                        </w:rPr>
                      </w:pPr>
                      <w:r>
                        <w:rPr>
                          <w:color w:val="000000"/>
                        </w:rPr>
                      </w:r>
                    </w:p>
                    <w:p>
                      <w:pPr>
                        <w:pStyle w:val="Style32"/>
                        <w:tabs>
                          <w:tab w:val="clear" w:pos="720"/>
                          <w:tab w:val="left" w:pos="1226" w:leader="none"/>
                          <w:tab w:val="left" w:pos="1560" w:leader="none"/>
                        </w:tabs>
                        <w:jc w:val="center"/>
                        <w:rPr/>
                      </w:pPr>
                      <w:r>
                        <w:rPr>
                          <w:rFonts w:eastAsia="Calibri" w:ascii="Tinos" w:hAnsi="Tinos"/>
                          <w:color w:val="000000"/>
                          <w:lang w:eastAsia="en-US"/>
                        </w:rPr>
                        <w:t>Регистрационный №  ___________</w:t>
                      </w:r>
                    </w:p>
                  </w:txbxContent>
                </v:textbox>
                <w10:wrap type="none"/>
              </v:rect>
            </w:pict>
          </mc:Fallback>
        </mc:AlternateContent>
        <w:drawing>
          <wp:anchor behindDoc="0" distT="0" distB="0" distL="114300" distR="114300" simplePos="0" locked="0" layoutInCell="0" allowOverlap="1" relativeHeight="3">
            <wp:simplePos x="0" y="0"/>
            <wp:positionH relativeFrom="column">
              <wp:posOffset>2775585</wp:posOffset>
            </wp:positionH>
            <wp:positionV relativeFrom="paragraph">
              <wp:posOffset>361950</wp:posOffset>
            </wp:positionV>
            <wp:extent cx="922655" cy="691515"/>
            <wp:effectExtent l="0" t="0" r="0" b="0"/>
            <wp:wrapTopAndBottom/>
            <wp:docPr id="3" name="Рисунок 1" descr="Gerb_IvReg_small_bw_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1" descr="Gerb_IvReg_small_bw_line"/>
                    <pic:cNvPicPr>
                      <a:picLocks noChangeAspect="1" noChangeArrowheads="1"/>
                    </pic:cNvPicPr>
                  </pic:nvPicPr>
                  <pic:blipFill>
                    <a:blip r:embed="rId2"/>
                    <a:stretch>
                      <a:fillRect/>
                    </a:stretch>
                  </pic:blipFill>
                  <pic:spPr bwMode="auto">
                    <a:xfrm>
                      <a:off x="0" y="0"/>
                      <a:ext cx="922655" cy="691515"/>
                    </a:xfrm>
                    <a:prstGeom prst="rect">
                      <a:avLst/>
                    </a:prstGeom>
                  </pic:spPr>
                </pic:pic>
              </a:graphicData>
            </a:graphic>
          </wp:anchor>
        </w:drawing>
      </w:r>
    </w:p>
    <w:p>
      <w:pPr>
        <w:pStyle w:val="Normal"/>
        <w:jc w:val="center"/>
        <w:rPr/>
      </w:pPr>
      <w:r>
        <w:rPr/>
      </w:r>
    </w:p>
    <w:p>
      <w:pPr>
        <w:pStyle w:val="Normal"/>
        <w:jc w:val="center"/>
        <w:rPr>
          <w:b/>
          <w:b/>
          <w:sz w:val="32"/>
          <w:szCs w:val="32"/>
        </w:rPr>
      </w:pPr>
      <w:r>
        <w:rPr>
          <w:b/>
          <w:sz w:val="32"/>
          <w:szCs w:val="32"/>
        </w:rPr>
        <w:t>КОМИТЕТ ИВАНОВСКОЙ ОБЛАСТИ</w:t>
      </w:r>
    </w:p>
    <w:p>
      <w:pPr>
        <w:pStyle w:val="Normal"/>
        <w:jc w:val="center"/>
        <w:rPr>
          <w:b/>
          <w:b/>
          <w:sz w:val="32"/>
          <w:szCs w:val="32"/>
        </w:rPr>
      </w:pPr>
      <w:r>
        <w:rPr>
          <w:b/>
          <w:sz w:val="32"/>
          <w:szCs w:val="32"/>
        </w:rPr>
        <w:t xml:space="preserve">ПО ГОСУДАРСТВЕННОЙ ОХРАНЕ ОБЪЕКТОВ </w:t>
      </w:r>
    </w:p>
    <w:p>
      <w:pPr>
        <w:pStyle w:val="Normal"/>
        <w:jc w:val="center"/>
        <w:rPr>
          <w:b/>
          <w:b/>
          <w:sz w:val="32"/>
          <w:szCs w:val="32"/>
        </w:rPr>
      </w:pPr>
      <w:r>
        <w:rPr>
          <w:b/>
          <w:sz w:val="32"/>
          <w:szCs w:val="32"/>
        </w:rPr>
        <w:t xml:space="preserve">КУЛЬТУРНОГО НАСЛЕДИЯ </w:t>
      </w:r>
    </w:p>
    <w:tbl>
      <w:tblPr>
        <w:tblW w:w="5000" w:type="pct"/>
        <w:jc w:val="left"/>
        <w:tblInd w:w="109" w:type="dxa"/>
        <w:tblLayout w:type="fixed"/>
        <w:tblCellMar>
          <w:top w:w="0" w:type="dxa"/>
          <w:left w:w="108" w:type="dxa"/>
          <w:bottom w:w="0" w:type="dxa"/>
          <w:right w:w="108" w:type="dxa"/>
        </w:tblCellMar>
      </w:tblPr>
      <w:tblGrid>
        <w:gridCol w:w="10205"/>
      </w:tblGrid>
      <w:tr>
        <w:trPr>
          <w:trHeight w:val="66" w:hRule="atLeast"/>
        </w:trPr>
        <w:tc>
          <w:tcPr>
            <w:tcW w:w="10205" w:type="dxa"/>
            <w:tcBorders>
              <w:bottom w:val="single" w:sz="12" w:space="0" w:color="000000"/>
            </w:tcBorders>
          </w:tcPr>
          <w:p>
            <w:pPr>
              <w:pStyle w:val="Normal"/>
              <w:widowControl w:val="false"/>
              <w:rPr>
                <w:color w:val="000000"/>
                <w:sz w:val="8"/>
                <w:szCs w:val="8"/>
              </w:rPr>
            </w:pPr>
            <w:r>
              <w:rPr>
                <w:color w:val="000000"/>
                <w:sz w:val="8"/>
                <w:szCs w:val="8"/>
              </w:rPr>
            </w:r>
          </w:p>
        </w:tc>
      </w:tr>
    </w:tbl>
    <w:p>
      <w:pPr>
        <w:pStyle w:val="Normal"/>
        <w:widowControl/>
        <w:jc w:val="center"/>
        <w:rPr>
          <w:spacing w:val="80"/>
        </w:rPr>
      </w:pPr>
      <w:r>
        <w:rPr>
          <w:spacing w:val="80"/>
        </w:rPr>
      </w:r>
    </w:p>
    <w:p>
      <w:pPr>
        <w:pStyle w:val="Normal"/>
        <w:widowControl/>
        <w:jc w:val="center"/>
        <w:rPr>
          <w:b/>
          <w:b/>
          <w:spacing w:val="80"/>
          <w:sz w:val="40"/>
          <w:szCs w:val="40"/>
        </w:rPr>
      </w:pPr>
      <w:r>
        <w:rPr>
          <w:b/>
          <w:spacing w:val="80"/>
          <w:sz w:val="40"/>
          <w:szCs w:val="40"/>
        </w:rPr>
        <w:t>ПРИКАЗ</w:t>
      </w:r>
    </w:p>
    <w:p>
      <w:pPr>
        <w:pStyle w:val="Normal"/>
        <w:widowControl/>
        <w:spacing w:before="0" w:after="0"/>
        <w:contextualSpacing/>
        <w:jc w:val="center"/>
        <w:rPr>
          <w:sz w:val="28"/>
          <w:szCs w:val="28"/>
        </w:rPr>
      </w:pPr>
      <w:r>
        <w:rPr>
          <w:sz w:val="28"/>
          <w:szCs w:val="28"/>
        </w:rPr>
      </w:r>
    </w:p>
    <w:tbl>
      <w:tblPr>
        <w:tblW w:w="10263" w:type="dxa"/>
        <w:jc w:val="left"/>
        <w:tblInd w:w="217" w:type="dxa"/>
        <w:tblLayout w:type="fixed"/>
        <w:tblCellMar>
          <w:top w:w="0" w:type="dxa"/>
          <w:left w:w="108" w:type="dxa"/>
          <w:bottom w:w="0" w:type="dxa"/>
          <w:right w:w="108" w:type="dxa"/>
        </w:tblCellMar>
      </w:tblPr>
      <w:tblGrid>
        <w:gridCol w:w="3383"/>
        <w:gridCol w:w="3387"/>
        <w:gridCol w:w="3493"/>
      </w:tblGrid>
      <w:tr>
        <w:trPr>
          <w:trHeight w:val="365" w:hRule="atLeast"/>
        </w:trPr>
        <w:tc>
          <w:tcPr>
            <w:tcW w:w="3383" w:type="dxa"/>
            <w:tcBorders/>
          </w:tcPr>
          <w:p>
            <w:pPr>
              <w:pStyle w:val="Normal"/>
              <w:widowControl w:val="false"/>
              <w:spacing w:before="0" w:after="0"/>
              <w:contextualSpacing/>
              <w:rPr>
                <w:sz w:val="28"/>
                <w:szCs w:val="28"/>
              </w:rPr>
            </w:pPr>
            <w:r>
              <w:rPr>
                <w:sz w:val="28"/>
                <w:szCs w:val="28"/>
                <w:u w:val="single"/>
              </w:rPr>
              <w:t>«___ _» ______</w:t>
            </w:r>
            <w:r>
              <w:rPr>
                <w:color w:val="000000"/>
                <w:sz w:val="28"/>
                <w:szCs w:val="28"/>
                <w:u w:val="single"/>
              </w:rPr>
              <w:t xml:space="preserve"> </w:t>
            </w:r>
            <w:r>
              <w:rPr>
                <w:sz w:val="28"/>
                <w:szCs w:val="28"/>
                <w:u w:val="single"/>
              </w:rPr>
              <w:t>2026</w:t>
            </w:r>
            <w:r>
              <w:rPr>
                <w:sz w:val="28"/>
                <w:szCs w:val="28"/>
              </w:rPr>
              <w:t xml:space="preserve"> г.</w:t>
            </w:r>
          </w:p>
        </w:tc>
        <w:tc>
          <w:tcPr>
            <w:tcW w:w="3387" w:type="dxa"/>
            <w:tcBorders/>
          </w:tcPr>
          <w:p>
            <w:pPr>
              <w:pStyle w:val="Normal"/>
              <w:widowControl w:val="false"/>
              <w:spacing w:before="0" w:after="0"/>
              <w:contextualSpacing/>
              <w:jc w:val="center"/>
              <w:rPr>
                <w:sz w:val="28"/>
                <w:szCs w:val="28"/>
              </w:rPr>
            </w:pPr>
            <w:r>
              <w:rPr>
                <w:sz w:val="28"/>
                <w:szCs w:val="28"/>
              </w:rPr>
              <w:t>г. Иваново</w:t>
            </w:r>
          </w:p>
        </w:tc>
        <w:tc>
          <w:tcPr>
            <w:tcW w:w="3493" w:type="dxa"/>
            <w:tcBorders/>
          </w:tcPr>
          <w:p>
            <w:pPr>
              <w:pStyle w:val="Normal"/>
              <w:widowControl w:val="false"/>
              <w:spacing w:before="0" w:after="0"/>
              <w:contextualSpacing/>
              <w:jc w:val="right"/>
              <w:rPr>
                <w:sz w:val="28"/>
                <w:szCs w:val="28"/>
              </w:rPr>
            </w:pPr>
            <w:r>
              <w:rPr>
                <w:sz w:val="28"/>
                <w:szCs w:val="28"/>
              </w:rPr>
              <w:t xml:space="preserve">№ </w:t>
            </w:r>
            <w:r>
              <w:rPr>
                <w:sz w:val="28"/>
                <w:szCs w:val="28"/>
                <w:u w:val="single"/>
              </w:rPr>
              <w:t>____</w:t>
            </w:r>
            <w:r>
              <w:rPr>
                <w:color w:val="000000"/>
                <w:sz w:val="28"/>
                <w:szCs w:val="28"/>
                <w:u w:val="single"/>
              </w:rPr>
              <w:t>-о_</w:t>
            </w:r>
          </w:p>
        </w:tc>
      </w:tr>
      <w:tr>
        <w:trPr>
          <w:trHeight w:val="365" w:hRule="atLeast"/>
        </w:trPr>
        <w:tc>
          <w:tcPr>
            <w:tcW w:w="10263" w:type="dxa"/>
            <w:gridSpan w:val="3"/>
            <w:tcBorders/>
          </w:tcPr>
          <w:p>
            <w:pPr>
              <w:pStyle w:val="Normal"/>
              <w:widowControl w:val="false"/>
              <w:spacing w:before="0" w:after="0"/>
              <w:contextualSpacing/>
              <w:rPr>
                <w:sz w:val="28"/>
                <w:szCs w:val="28"/>
              </w:rPr>
            </w:pPr>
            <w:r>
              <w:rPr/>
            </w:r>
          </w:p>
        </w:tc>
      </w:tr>
      <w:tr>
        <w:trPr>
          <w:trHeight w:val="365" w:hRule="atLeast"/>
        </w:trPr>
        <w:tc>
          <w:tcPr>
            <w:tcW w:w="10263" w:type="dxa"/>
            <w:gridSpan w:val="3"/>
            <w:tcBorders/>
            <w:vAlign w:val="bottom"/>
          </w:tcPr>
          <w:p>
            <w:pPr>
              <w:pStyle w:val="Normal"/>
              <w:widowControl w:val="false"/>
              <w:jc w:val="center"/>
              <w:rPr>
                <w:rFonts w:ascii="Tinos" w:hAnsi="Tinos"/>
                <w:sz w:val="28"/>
                <w:szCs w:val="28"/>
              </w:rPr>
            </w:pPr>
            <w:r>
              <w:rPr>
                <w:rFonts w:ascii="Tinos" w:hAnsi="Tinos"/>
                <w:sz w:val="28"/>
                <w:szCs w:val="28"/>
              </w:rPr>
              <w:t>О внесении изменени</w:t>
            </w:r>
            <w:r>
              <w:rPr>
                <w:rFonts w:eastAsia="Times New Roman" w:cs="Times New Roman" w:ascii="Tinos" w:hAnsi="Tinos"/>
                <w:color w:val="auto"/>
                <w:kern w:val="0"/>
                <w:sz w:val="28"/>
                <w:szCs w:val="28"/>
                <w:lang w:val="ru-RU" w:eastAsia="ar-SA" w:bidi="ar-SA"/>
              </w:rPr>
              <w:t>я</w:t>
            </w:r>
            <w:r>
              <w:rPr>
                <w:rFonts w:ascii="Tinos" w:hAnsi="Tinos"/>
                <w:sz w:val="28"/>
                <w:szCs w:val="28"/>
              </w:rPr>
              <w:t xml:space="preserve"> в </w:t>
            </w:r>
            <w:r>
              <w:rPr>
                <w:rFonts w:eastAsia="Times New Roman" w:cs="Times New Roman" w:ascii="Tinos" w:hAnsi="Tinos"/>
                <w:color w:val="auto"/>
                <w:kern w:val="0"/>
                <w:sz w:val="28"/>
                <w:szCs w:val="28"/>
                <w:lang w:val="ru-RU" w:eastAsia="ar-SA" w:bidi="ar-SA"/>
              </w:rPr>
              <w:t>некоторые приказы</w:t>
            </w:r>
            <w:r>
              <w:rPr>
                <w:rFonts w:ascii="Tinos" w:hAnsi="Tinos"/>
                <w:sz w:val="28"/>
                <w:szCs w:val="28"/>
              </w:rPr>
              <w:t xml:space="preserve"> комитета Ивановской области </w:t>
              <w:br/>
              <w:t xml:space="preserve">по государственной охране объектов культурного наследия  </w:t>
            </w:r>
          </w:p>
        </w:tc>
      </w:tr>
      <w:tr>
        <w:trPr>
          <w:trHeight w:val="365" w:hRule="atLeast"/>
        </w:trPr>
        <w:tc>
          <w:tcPr>
            <w:tcW w:w="10263" w:type="dxa"/>
            <w:gridSpan w:val="3"/>
            <w:tcBorders/>
          </w:tcPr>
          <w:p>
            <w:pPr>
              <w:pStyle w:val="Normal"/>
              <w:widowControl w:val="false"/>
              <w:spacing w:lineRule="auto" w:line="276" w:before="0" w:after="0"/>
              <w:contextualSpacing/>
              <w:jc w:val="center"/>
              <w:rPr>
                <w:sz w:val="28"/>
                <w:szCs w:val="28"/>
              </w:rPr>
            </w:pPr>
            <w:r>
              <w:rPr>
                <w:sz w:val="28"/>
                <w:szCs w:val="28"/>
              </w:rPr>
            </w:r>
          </w:p>
        </w:tc>
      </w:tr>
      <w:tr>
        <w:trPr>
          <w:trHeight w:val="2325" w:hRule="atLeast"/>
        </w:trPr>
        <w:tc>
          <w:tcPr>
            <w:tcW w:w="10263" w:type="dxa"/>
            <w:gridSpan w:val="3"/>
            <w:tcBorders/>
          </w:tcPr>
          <w:p>
            <w:pPr>
              <w:pStyle w:val="Normal"/>
              <w:widowControl w:val="false"/>
              <w:spacing w:lineRule="auto" w:line="276"/>
              <w:ind w:left="0" w:right="0" w:firstLine="680"/>
              <w:jc w:val="both"/>
              <w:rPr/>
            </w:pPr>
            <w:r>
              <w:rPr>
                <w:rFonts w:ascii="Tinos" w:hAnsi="Tinos"/>
                <w:color w:val="111111"/>
                <w:sz w:val="28"/>
                <w:szCs w:val="28"/>
                <w:u w:val="none"/>
                <w:shd w:fill="auto" w:val="clear"/>
              </w:rPr>
              <w:t xml:space="preserve">В соответствии </w:t>
            </w:r>
            <w:r>
              <w:rPr>
                <w:rFonts w:ascii="Tinos" w:hAnsi="Tinos"/>
                <w:color w:val="111111"/>
                <w:sz w:val="28"/>
                <w:szCs w:val="28"/>
                <w:u w:val="none"/>
                <w:shd w:fill="auto" w:val="clear"/>
                <w:lang w:val="en-US"/>
              </w:rPr>
              <w:t>c</w:t>
            </w:r>
            <w:r>
              <w:rPr>
                <w:rFonts w:ascii="Tinos" w:hAnsi="Tinos"/>
                <w:color w:val="111111"/>
                <w:sz w:val="28"/>
                <w:szCs w:val="28"/>
                <w:u w:val="none"/>
                <w:shd w:fill="auto" w:val="clear"/>
              </w:rPr>
              <w:t xml:space="preserve"> федеральными законами от 25.06.2002 № 73-ФЗ</w:t>
              <w:br/>
              <w:t>«Об объектах культурного наследия (памятниках истории и культуры) народов Российской Ф</w:t>
            </w:r>
            <w:r>
              <w:rPr>
                <w:rFonts w:ascii="Tinos" w:hAnsi="Tinos"/>
                <w:color w:val="000000"/>
                <w:sz w:val="28"/>
                <w:szCs w:val="28"/>
                <w:u w:val="none"/>
                <w:shd w:fill="auto" w:val="clear"/>
              </w:rPr>
              <w:t xml:space="preserve">едерации», от 27.07.2010 № 210-ФЗ «Об организации предоставления государственных и муниципальных услуг», Постановлением Правительства Российской Федерации </w:t>
            </w:r>
            <w:r>
              <w:rPr>
                <w:rFonts w:ascii="Tinos" w:hAnsi="Tinos"/>
                <w:b w:val="false"/>
                <w:i w:val="false"/>
                <w:strike w:val="false"/>
                <w:dstrike w:val="false"/>
                <w:sz w:val="28"/>
                <w:szCs w:val="28"/>
                <w:u w:val="none"/>
              </w:rPr>
              <w:t>от 10.09.2019 № 1178 «Об утверждении Правил установки информационных надписей и обозначений на объекты культурного наследия (памятники истории и культуры) народов Российской Федерации, содержания этих информационных надписей и обозначений, а также требований к составу проектов установки и содержания информационных надписей и обозначений, на основании которых осуществляется такая установка»</w:t>
            </w:r>
            <w:r>
              <w:rPr>
                <w:rFonts w:ascii="Tinos" w:hAnsi="Tinos"/>
                <w:color w:val="111111"/>
                <w:sz w:val="28"/>
                <w:szCs w:val="28"/>
                <w:u w:val="none"/>
                <w:shd w:fill="auto" w:val="clear"/>
              </w:rPr>
              <w:t>,</w:t>
            </w:r>
            <w:r>
              <w:rPr>
                <w:rFonts w:ascii="Tinos" w:hAnsi="Tinos"/>
                <w:color w:val="000000"/>
                <w:sz w:val="28"/>
                <w:szCs w:val="28"/>
                <w:u w:val="none"/>
                <w:shd w:fill="auto" w:val="clear"/>
              </w:rPr>
              <w:t xml:space="preserve"> </w:t>
            </w:r>
            <w:r>
              <w:rPr>
                <w:rFonts w:ascii="Tinos" w:hAnsi="Tinos"/>
                <w:b w:val="false"/>
                <w:i w:val="false"/>
                <w:strike w:val="false"/>
                <w:dstrike w:val="false"/>
                <w:sz w:val="28"/>
                <w:szCs w:val="28"/>
                <w:u w:val="none"/>
              </w:rPr>
              <w:t>постановлениями Правительства Ивановской области от 27.06.2008 №</w:t>
            </w:r>
            <w:r>
              <w:rPr>
                <w:rFonts w:ascii="Tinos" w:hAnsi="Tinos"/>
                <w:b w:val="false"/>
                <w:i w:val="false"/>
                <w:strike w:val="false"/>
                <w:dstrike w:val="false"/>
                <w:color w:val="0000FF"/>
                <w:sz w:val="28"/>
                <w:szCs w:val="28"/>
                <w:u w:val="none"/>
              </w:rPr>
              <w:t xml:space="preserve"> 170-п</w:t>
            </w:r>
            <w:r>
              <w:rPr>
                <w:rFonts w:ascii="Tinos" w:hAnsi="Tinos"/>
                <w:b w:val="false"/>
                <w:i w:val="false"/>
                <w:strike w:val="false"/>
                <w:dstrike w:val="false"/>
                <w:sz w:val="28"/>
                <w:szCs w:val="28"/>
                <w:u w:val="none"/>
              </w:rPr>
              <w:t xml:space="preserve"> «Об утверждении Перечня государственных услуг (работ), предоставляемых (выполняемых) исполнительными органами государственной власти Ивановской области и подведомственными им учреждениями», от 07.03.2023 №</w:t>
            </w:r>
            <w:r>
              <w:rPr>
                <w:rFonts w:ascii="Tinos" w:hAnsi="Tinos"/>
                <w:b w:val="false"/>
                <w:i w:val="false"/>
                <w:strike w:val="false"/>
                <w:dstrike w:val="false"/>
                <w:color w:val="0000FF"/>
                <w:sz w:val="28"/>
                <w:szCs w:val="28"/>
                <w:u w:val="none"/>
              </w:rPr>
              <w:t xml:space="preserve"> 95-п</w:t>
            </w:r>
            <w:r>
              <w:rPr>
                <w:rFonts w:ascii="Tinos" w:hAnsi="Tinos"/>
                <w:b w:val="false"/>
                <w:i w:val="false"/>
                <w:strike w:val="false"/>
                <w:dstrike w:val="false"/>
                <w:sz w:val="28"/>
                <w:szCs w:val="28"/>
                <w:u w:val="none"/>
              </w:rPr>
              <w:t xml:space="preserve"> «Об утверждении Порядка разработки и утверждения административных регламентов предоставления государственных услуг» </w:t>
            </w:r>
            <w:r>
              <w:rPr>
                <w:rFonts w:ascii="Tinos" w:hAnsi="Tinos"/>
                <w:color w:val="000000"/>
                <w:sz w:val="28"/>
                <w:szCs w:val="28"/>
              </w:rPr>
              <w:t>п р и к а з ы в а ю:</w:t>
            </w:r>
          </w:p>
          <w:p>
            <w:pPr>
              <w:pStyle w:val="Normal"/>
              <w:widowControl w:val="false"/>
              <w:suppressAutoHyphens w:val="true"/>
              <w:bidi w:val="0"/>
              <w:spacing w:lineRule="auto" w:line="276" w:before="0" w:after="0"/>
              <w:ind w:left="0" w:right="0" w:firstLine="737"/>
              <w:jc w:val="both"/>
              <w:rPr/>
            </w:pPr>
            <w:r>
              <w:rPr>
                <w:rFonts w:ascii="Tinos" w:hAnsi="Tinos"/>
                <w:color w:val="000000"/>
                <w:sz w:val="28"/>
                <w:szCs w:val="28"/>
              </w:rPr>
              <w:t xml:space="preserve">1. Внести в приказ комитета Ивановской области по государственной охране объектов культурного наследия </w:t>
            </w:r>
            <w:r>
              <w:rPr>
                <w:rFonts w:ascii="Tinos" w:hAnsi="Tinos"/>
                <w:b w:val="false"/>
                <w:i w:val="false"/>
                <w:strike w:val="false"/>
                <w:dstrike w:val="false"/>
                <w:color w:val="000000"/>
                <w:sz w:val="28"/>
                <w:szCs w:val="28"/>
                <w:u w:val="none"/>
              </w:rPr>
              <w:t>от 28.07.2021 № 30-о «Об утверждении Административного регламента комитета Ивановской области по государственной охране объектов культурного наследия по предоставлению государственной услуги «Рассмотрение, согласование и утверждение проектов надписей и обозначений, содержащих информацию об объектах культурного наследия (памятниках истории и культуры) народов Российской Федерации федерального значения (за исключением отдельных объектов культурного наследия федерального значения, перечень которых устанавливается Правительством Российской Федерации), объектов культурного наследия регионального значения»</w:t>
            </w:r>
            <w:r>
              <w:rPr>
                <w:rFonts w:ascii="Tinos" w:hAnsi="Tinos"/>
                <w:color w:val="000000"/>
                <w:sz w:val="28"/>
                <w:szCs w:val="28"/>
              </w:rPr>
              <w:t xml:space="preserve"> </w:t>
            </w:r>
            <w:r>
              <w:rPr>
                <w:rFonts w:ascii="Tinos" w:hAnsi="Tinos"/>
                <w:color w:val="000000"/>
                <w:sz w:val="28"/>
                <w:szCs w:val="28"/>
              </w:rPr>
              <w:t xml:space="preserve">следующие </w:t>
            </w:r>
            <w:r>
              <w:rPr>
                <w:rFonts w:eastAsia="Times New Roman" w:cs="Times New Roman" w:ascii="Tinos" w:hAnsi="Tinos"/>
                <w:b w:val="false"/>
                <w:color w:val="000000"/>
                <w:sz w:val="28"/>
                <w:szCs w:val="28"/>
                <w:lang w:eastAsia="ru-RU"/>
              </w:rPr>
              <w:t>изменение:</w:t>
            </w:r>
          </w:p>
          <w:p>
            <w:pPr>
              <w:pStyle w:val="Normal"/>
              <w:widowControl w:val="false"/>
              <w:suppressAutoHyphens w:val="true"/>
              <w:bidi w:val="0"/>
              <w:spacing w:lineRule="auto" w:line="276" w:before="0" w:after="0"/>
              <w:ind w:left="0" w:right="0" w:firstLine="737"/>
              <w:jc w:val="both"/>
              <w:rPr/>
            </w:pPr>
            <w:r>
              <w:rPr>
                <w:rFonts w:eastAsia="Times New Roman" w:cs="Times New Roman" w:ascii="Tinos" w:hAnsi="Tinos"/>
                <w:b w:val="false"/>
                <w:i w:val="false"/>
                <w:strike w:val="false"/>
                <w:dstrike w:val="false"/>
                <w:color w:val="000000"/>
                <w:sz w:val="28"/>
                <w:szCs w:val="28"/>
                <w:u w:val="none"/>
                <w:lang w:eastAsia="ru-RU"/>
              </w:rPr>
              <w:t>1.1. В</w:t>
            </w:r>
            <w:r>
              <w:rPr>
                <w:rFonts w:eastAsia="Times New Roman" w:cs="Times New Roman" w:ascii="Tinos" w:hAnsi="Tinos"/>
                <w:b w:val="false"/>
                <w:i w:val="false"/>
                <w:strike w:val="false"/>
                <w:dstrike w:val="false"/>
                <w:color w:val="000000"/>
                <w:sz w:val="28"/>
                <w:szCs w:val="28"/>
                <w:u w:val="none"/>
                <w:lang w:eastAsia="ru-RU"/>
              </w:rPr>
              <w:t xml:space="preserve"> приложении к приказу:</w:t>
            </w:r>
          </w:p>
          <w:p>
            <w:pPr>
              <w:pStyle w:val="Normal"/>
              <w:widowControl w:val="false"/>
              <w:suppressAutoHyphens w:val="true"/>
              <w:bidi w:val="0"/>
              <w:spacing w:lineRule="auto" w:line="276" w:before="0" w:after="0"/>
              <w:ind w:left="0" w:right="0" w:firstLine="737"/>
              <w:jc w:val="both"/>
              <w:rPr/>
            </w:pPr>
            <w:r>
              <w:rPr>
                <w:rFonts w:eastAsia="Times New Roman" w:cs="Times New Roman" w:ascii="Tinos" w:hAnsi="Tinos"/>
                <w:b w:val="false"/>
                <w:i w:val="false"/>
                <w:strike w:val="false"/>
                <w:dstrike w:val="false"/>
                <w:color w:val="000000"/>
                <w:sz w:val="28"/>
                <w:szCs w:val="28"/>
                <w:u w:val="none"/>
                <w:lang w:eastAsia="ru-RU"/>
              </w:rPr>
              <w:t>1.1.</w:t>
            </w:r>
            <w:r>
              <w:rPr>
                <w:rFonts w:eastAsia="Times New Roman" w:cs="Times New Roman" w:ascii="Tinos" w:hAnsi="Tinos"/>
                <w:b w:val="false"/>
                <w:i w:val="false"/>
                <w:strike w:val="false"/>
                <w:dstrike w:val="false"/>
                <w:color w:val="000000"/>
                <w:sz w:val="28"/>
                <w:szCs w:val="28"/>
                <w:u w:val="none"/>
                <w:lang w:eastAsia="ru-RU"/>
              </w:rPr>
              <w:t>1.</w:t>
            </w:r>
            <w:r>
              <w:rPr>
                <w:rFonts w:eastAsia="Times New Roman" w:cs="Times New Roman" w:ascii="Tinos" w:hAnsi="Tinos"/>
                <w:b w:val="false"/>
                <w:i w:val="false"/>
                <w:strike w:val="false"/>
                <w:dstrike w:val="false"/>
                <w:color w:val="000000"/>
                <w:sz w:val="28"/>
                <w:szCs w:val="28"/>
                <w:u w:val="none"/>
                <w:lang w:eastAsia="ru-RU"/>
              </w:rPr>
              <w:t xml:space="preserve"> В пункте 1.2 слово «лица» заменить словами «физические или юридические лица»</w:t>
            </w:r>
            <w:r>
              <w:rPr>
                <w:rFonts w:ascii="Tinos" w:hAnsi="Tinos"/>
                <w:b w:val="false"/>
                <w:i w:val="false"/>
                <w:strike w:val="false"/>
                <w:dstrike w:val="false"/>
                <w:color w:val="000000"/>
                <w:sz w:val="28"/>
                <w:szCs w:val="28"/>
                <w:u w:val="none"/>
              </w:rPr>
              <w:t>.</w:t>
            </w:r>
          </w:p>
          <w:p>
            <w:pPr>
              <w:pStyle w:val="Normal"/>
              <w:widowControl w:val="false"/>
              <w:suppressAutoHyphens w:val="true"/>
              <w:bidi w:val="0"/>
              <w:spacing w:lineRule="auto" w:line="276" w:before="0" w:after="0"/>
              <w:ind w:left="0" w:right="0" w:firstLine="737"/>
              <w:jc w:val="both"/>
              <w:rPr>
                <w:rFonts w:ascii="Tinos" w:hAnsi="Tinos"/>
                <w:sz w:val="28"/>
                <w:szCs w:val="28"/>
              </w:rPr>
            </w:pPr>
            <w:r>
              <w:rPr>
                <w:rFonts w:ascii="Tinos" w:hAnsi="Tinos"/>
                <w:b w:val="false"/>
                <w:i w:val="false"/>
                <w:strike w:val="false"/>
                <w:dstrike w:val="false"/>
                <w:color w:val="000000"/>
                <w:sz w:val="28"/>
                <w:szCs w:val="28"/>
                <w:u w:val="none"/>
              </w:rPr>
              <w:t>1.</w:t>
            </w:r>
            <w:r>
              <w:rPr>
                <w:rFonts w:ascii="Tinos" w:hAnsi="Tinos"/>
                <w:b w:val="false"/>
                <w:i w:val="false"/>
                <w:strike w:val="false"/>
                <w:dstrike w:val="false"/>
                <w:color w:val="000000"/>
                <w:sz w:val="28"/>
                <w:szCs w:val="28"/>
                <w:u w:val="none"/>
              </w:rPr>
              <w:t>1</w:t>
            </w:r>
            <w:r>
              <w:rPr>
                <w:rFonts w:ascii="Tinos" w:hAnsi="Tinos"/>
                <w:b w:val="false"/>
                <w:i w:val="false"/>
                <w:strike w:val="false"/>
                <w:dstrike w:val="false"/>
                <w:color w:val="000000"/>
                <w:sz w:val="28"/>
                <w:szCs w:val="28"/>
                <w:u w:val="none"/>
              </w:rPr>
              <w:t>.</w:t>
            </w:r>
            <w:r>
              <w:rPr>
                <w:rFonts w:ascii="Tinos" w:hAnsi="Tinos"/>
                <w:b w:val="false"/>
                <w:i w:val="false"/>
                <w:strike w:val="false"/>
                <w:dstrike w:val="false"/>
                <w:color w:val="000000"/>
                <w:sz w:val="28"/>
                <w:szCs w:val="28"/>
                <w:u w:val="none"/>
              </w:rPr>
              <w:t>2.</w:t>
            </w:r>
            <w:r>
              <w:rPr>
                <w:rFonts w:ascii="Tinos" w:hAnsi="Tinos"/>
                <w:b w:val="false"/>
                <w:i w:val="false"/>
                <w:strike w:val="false"/>
                <w:dstrike w:val="false"/>
                <w:color w:val="000000"/>
                <w:sz w:val="28"/>
                <w:szCs w:val="28"/>
                <w:u w:val="none"/>
              </w:rPr>
              <w:t xml:space="preserve"> </w:t>
            </w:r>
            <w:r>
              <w:rPr>
                <w:rFonts w:ascii="Tinos" w:hAnsi="Tinos"/>
                <w:b w:val="false"/>
                <w:i w:val="false"/>
                <w:strike w:val="false"/>
                <w:dstrike w:val="false"/>
                <w:color w:val="000000"/>
                <w:sz w:val="28"/>
                <w:szCs w:val="28"/>
                <w:u w:val="none"/>
              </w:rPr>
              <w:t>В пункте 2.3 слова «</w:t>
            </w:r>
            <w:r>
              <w:rPr>
                <w:rFonts w:ascii="Tinos" w:hAnsi="Tinos"/>
                <w:b w:val="false"/>
                <w:i w:val="false"/>
                <w:strike w:val="false"/>
                <w:dstrike w:val="false"/>
                <w:sz w:val="28"/>
                <w:szCs w:val="28"/>
                <w:u w:val="none"/>
              </w:rPr>
              <w:t xml:space="preserve">Выдача (направление)» </w:t>
            </w:r>
            <w:r>
              <w:rPr>
                <w:rFonts w:ascii="Tinos" w:hAnsi="Tinos"/>
                <w:b w:val="false"/>
                <w:i w:val="false"/>
                <w:strike w:val="false"/>
                <w:dstrike w:val="false"/>
                <w:sz w:val="28"/>
                <w:szCs w:val="28"/>
                <w:u w:val="none"/>
              </w:rPr>
              <w:t>заменить словом «Направление».</w:t>
            </w:r>
          </w:p>
          <w:p>
            <w:pPr>
              <w:pStyle w:val="Normal"/>
              <w:widowControl w:val="false"/>
              <w:suppressAutoHyphens w:val="true"/>
              <w:bidi w:val="0"/>
              <w:spacing w:lineRule="auto" w:line="276" w:before="0" w:after="0"/>
              <w:ind w:left="0" w:right="0" w:firstLine="737"/>
              <w:jc w:val="both"/>
              <w:rPr>
                <w:rFonts w:ascii="Tinos" w:hAnsi="Tinos"/>
                <w:sz w:val="28"/>
                <w:szCs w:val="28"/>
              </w:rPr>
            </w:pPr>
            <w:r>
              <w:rPr>
                <w:rFonts w:ascii="Tinos" w:hAnsi="Tinos"/>
                <w:b w:val="false"/>
                <w:i w:val="false"/>
                <w:strike w:val="false"/>
                <w:dstrike w:val="false"/>
                <w:sz w:val="28"/>
                <w:szCs w:val="28"/>
                <w:u w:val="none"/>
              </w:rPr>
              <w:t>1.</w:t>
            </w:r>
            <w:r>
              <w:rPr>
                <w:rFonts w:ascii="Tinos" w:hAnsi="Tinos"/>
                <w:b w:val="false"/>
                <w:i w:val="false"/>
                <w:strike w:val="false"/>
                <w:dstrike w:val="false"/>
                <w:sz w:val="28"/>
                <w:szCs w:val="28"/>
                <w:u w:val="none"/>
              </w:rPr>
              <w:t>1.</w:t>
            </w:r>
            <w:r>
              <w:rPr>
                <w:rFonts w:ascii="Tinos" w:hAnsi="Tinos"/>
                <w:b w:val="false"/>
                <w:i w:val="false"/>
                <w:strike w:val="false"/>
                <w:dstrike w:val="false"/>
                <w:sz w:val="28"/>
                <w:szCs w:val="28"/>
                <w:u w:val="none"/>
              </w:rPr>
              <w:t>3. Пункт 2.4 изложить в следующей редакции:</w:t>
            </w:r>
          </w:p>
          <w:p>
            <w:pPr>
              <w:pStyle w:val="Normal"/>
              <w:spacing w:lineRule="auto" w:line="276"/>
              <w:ind w:left="0" w:hanging="0"/>
              <w:jc w:val="both"/>
              <w:rPr>
                <w:rFonts w:ascii="Tinos" w:hAnsi="Tinos"/>
                <w:sz w:val="28"/>
                <w:szCs w:val="28"/>
              </w:rPr>
            </w:pPr>
            <w:r>
              <w:rPr>
                <w:rFonts w:ascii="Tinos" w:hAnsi="Tinos"/>
                <w:b w:val="false"/>
                <w:i w:val="false"/>
                <w:strike w:val="false"/>
                <w:dstrike w:val="false"/>
                <w:sz w:val="28"/>
                <w:szCs w:val="28"/>
                <w:u w:val="none"/>
              </w:rPr>
              <w:t xml:space="preserve">           </w:t>
            </w:r>
            <w:r>
              <w:rPr>
                <w:rFonts w:ascii="Tinos" w:hAnsi="Tinos"/>
                <w:b w:val="false"/>
                <w:i w:val="false"/>
                <w:strike w:val="false"/>
                <w:dstrike w:val="false"/>
                <w:sz w:val="28"/>
                <w:szCs w:val="28"/>
                <w:u w:val="none"/>
              </w:rPr>
              <w:t>«</w:t>
            </w:r>
            <w:r>
              <w:rPr>
                <w:rFonts w:ascii="Tinos" w:hAnsi="Tinos"/>
                <w:b w:val="false"/>
                <w:i w:val="false"/>
                <w:strike w:val="false"/>
                <w:dstrike w:val="false"/>
                <w:sz w:val="28"/>
                <w:szCs w:val="28"/>
                <w:u w:val="none"/>
              </w:rPr>
              <w:t xml:space="preserve">2.4. </w:t>
            </w:r>
            <w:r>
              <w:rPr>
                <w:rFonts w:ascii="Tinos" w:hAnsi="Tinos"/>
                <w:b w:val="false"/>
                <w:i w:val="false"/>
                <w:strike w:val="false"/>
                <w:dstrike w:val="false"/>
                <w:sz w:val="28"/>
                <w:szCs w:val="28"/>
                <w:u w:val="none"/>
              </w:rPr>
              <w:t>Результат предоставления государственной услуги может быть получен одним из следующих способов:</w:t>
            </w:r>
          </w:p>
          <w:p>
            <w:pPr>
              <w:pStyle w:val="Normal"/>
              <w:spacing w:lineRule="auto" w:line="276"/>
              <w:ind w:left="0" w:hanging="0"/>
              <w:jc w:val="both"/>
              <w:rPr>
                <w:rFonts w:ascii="Tinos" w:hAnsi="Tinos"/>
                <w:sz w:val="28"/>
                <w:szCs w:val="28"/>
              </w:rPr>
            </w:pPr>
            <w:r>
              <w:rPr>
                <w:rFonts w:ascii="Tinos" w:hAnsi="Tinos"/>
                <w:b w:val="false"/>
                <w:i w:val="false"/>
                <w:strike w:val="false"/>
                <w:dstrike w:val="false"/>
                <w:sz w:val="28"/>
                <w:szCs w:val="28"/>
                <w:u w:val="none"/>
              </w:rPr>
              <w:t>1) в форме электронных документов (в т.ч. в личном кабинете на ЕПГУ);</w:t>
            </w:r>
          </w:p>
          <w:p>
            <w:pPr>
              <w:pStyle w:val="Normal"/>
              <w:spacing w:lineRule="auto" w:line="276"/>
              <w:ind w:left="0" w:hanging="0"/>
              <w:jc w:val="both"/>
              <w:rPr>
                <w:rFonts w:ascii="Tinos" w:hAnsi="Tinos"/>
                <w:sz w:val="28"/>
                <w:szCs w:val="28"/>
              </w:rPr>
            </w:pPr>
            <w:r>
              <w:rPr>
                <w:rFonts w:ascii="Tinos" w:hAnsi="Tinos"/>
                <w:b w:val="false"/>
                <w:i w:val="false"/>
                <w:strike w:val="false"/>
                <w:dstrike w:val="false"/>
                <w:sz w:val="28"/>
                <w:szCs w:val="28"/>
                <w:u w:val="none"/>
              </w:rPr>
              <w:t>2</w:t>
            </w:r>
            <w:r>
              <w:rPr>
                <w:rFonts w:ascii="Tinos" w:hAnsi="Tinos"/>
                <w:b w:val="false"/>
                <w:i w:val="false"/>
                <w:strike w:val="false"/>
                <w:dstrike w:val="false"/>
                <w:sz w:val="28"/>
                <w:szCs w:val="28"/>
                <w:u w:val="none"/>
              </w:rPr>
              <w:t>) на бумажном носителе по почте.</w:t>
            </w:r>
          </w:p>
          <w:p>
            <w:pPr>
              <w:pStyle w:val="Normal"/>
              <w:spacing w:lineRule="auto" w:line="276"/>
              <w:ind w:left="0" w:hanging="0"/>
              <w:jc w:val="both"/>
              <w:rPr>
                <w:rFonts w:ascii="Tinos" w:hAnsi="Tinos"/>
                <w:sz w:val="28"/>
                <w:szCs w:val="28"/>
              </w:rPr>
            </w:pPr>
            <w:r>
              <w:rPr>
                <w:rFonts w:ascii="Tinos" w:hAnsi="Tinos"/>
                <w:b w:val="false"/>
                <w:i w:val="false"/>
                <w:strike w:val="false"/>
                <w:dstrike w:val="false"/>
                <w:sz w:val="28"/>
                <w:szCs w:val="28"/>
                <w:u w:val="none"/>
              </w:rPr>
              <w:t xml:space="preserve">   </w:t>
            </w:r>
            <w:r>
              <w:rPr>
                <w:rFonts w:ascii="Tinos" w:hAnsi="Tinos"/>
                <w:b w:val="false"/>
                <w:i w:val="false"/>
                <w:strike w:val="false"/>
                <w:dstrike w:val="false"/>
                <w:sz w:val="28"/>
                <w:szCs w:val="28"/>
                <w:u w:val="none"/>
              </w:rPr>
              <w:t>Способ получения результата предоставления государственной услуги указывается заявителем в заявлении о предоставлении государственной услуги.».</w:t>
            </w:r>
          </w:p>
          <w:p>
            <w:pPr>
              <w:pStyle w:val="Normal"/>
              <w:spacing w:lineRule="auto" w:line="276"/>
              <w:ind w:left="0" w:hanging="0"/>
              <w:jc w:val="both"/>
              <w:rPr>
                <w:rFonts w:ascii="Tinos" w:hAnsi="Tinos"/>
                <w:sz w:val="28"/>
                <w:szCs w:val="28"/>
              </w:rPr>
            </w:pPr>
            <w:r>
              <w:rPr>
                <w:rFonts w:ascii="Tinos" w:hAnsi="Tinos"/>
                <w:b w:val="false"/>
                <w:i w:val="false"/>
                <w:strike w:val="false"/>
                <w:dstrike w:val="false"/>
                <w:sz w:val="28"/>
                <w:szCs w:val="28"/>
                <w:u w:val="none"/>
              </w:rPr>
              <w:t xml:space="preserve">          </w:t>
            </w:r>
            <w:r>
              <w:rPr>
                <w:rFonts w:ascii="Tinos" w:hAnsi="Tinos"/>
                <w:b w:val="false"/>
                <w:i w:val="false"/>
                <w:strike w:val="false"/>
                <w:dstrike w:val="false"/>
                <w:sz w:val="28"/>
                <w:szCs w:val="28"/>
                <w:u w:val="none"/>
              </w:rPr>
              <w:t>1.</w:t>
            </w:r>
            <w:r>
              <w:rPr>
                <w:rFonts w:ascii="Tinos" w:hAnsi="Tinos"/>
                <w:b w:val="false"/>
                <w:i w:val="false"/>
                <w:strike w:val="false"/>
                <w:dstrike w:val="false"/>
                <w:sz w:val="28"/>
                <w:szCs w:val="28"/>
                <w:u w:val="none"/>
              </w:rPr>
              <w:t>1.</w:t>
            </w:r>
            <w:r>
              <w:rPr>
                <w:rFonts w:ascii="Tinos" w:hAnsi="Tinos"/>
                <w:b w:val="false"/>
                <w:i w:val="false"/>
                <w:strike w:val="false"/>
                <w:dstrike w:val="false"/>
                <w:sz w:val="28"/>
                <w:szCs w:val="28"/>
                <w:u w:val="none"/>
              </w:rPr>
              <w:t>4. Пункт 2.8 изложить в следующей редакции:</w:t>
            </w:r>
          </w:p>
          <w:p>
            <w:pPr>
              <w:pStyle w:val="Normal"/>
              <w:spacing w:lineRule="auto" w:line="276"/>
              <w:ind w:left="0" w:hanging="0"/>
              <w:jc w:val="both"/>
              <w:rPr>
                <w:rFonts w:ascii="Tinos" w:hAnsi="Tinos"/>
                <w:sz w:val="28"/>
                <w:szCs w:val="28"/>
              </w:rPr>
            </w:pPr>
            <w:r>
              <w:rPr>
                <w:rFonts w:ascii="Tinos" w:hAnsi="Tinos"/>
                <w:b w:val="false"/>
                <w:i w:val="false"/>
                <w:strike w:val="false"/>
                <w:dstrike w:val="false"/>
                <w:sz w:val="28"/>
                <w:szCs w:val="28"/>
                <w:u w:val="none"/>
              </w:rPr>
              <w:t xml:space="preserve">         </w:t>
            </w:r>
            <w:r>
              <w:rPr>
                <w:rFonts w:ascii="Tinos" w:hAnsi="Tinos"/>
                <w:b w:val="false"/>
                <w:i w:val="false"/>
                <w:strike w:val="false"/>
                <w:dstrike w:val="false"/>
                <w:sz w:val="28"/>
                <w:szCs w:val="28"/>
                <w:u w:val="none"/>
              </w:rPr>
              <w:t xml:space="preserve">«2.8. </w:t>
            </w:r>
            <w:r>
              <w:rPr>
                <w:rFonts w:ascii="Tinos" w:hAnsi="Tinos"/>
                <w:b w:val="false"/>
                <w:i w:val="false"/>
                <w:strike w:val="false"/>
                <w:dstrike w:val="false"/>
                <w:sz w:val="28"/>
                <w:szCs w:val="28"/>
                <w:u w:val="none"/>
              </w:rPr>
              <w:t>Максимальный срок ожидания в очереди при подаче заявителем запроса о предоставлении государственной услуги составляет 15 минут.».</w:t>
            </w:r>
          </w:p>
          <w:p>
            <w:pPr>
              <w:pStyle w:val="Normal"/>
              <w:spacing w:lineRule="auto" w:line="276"/>
              <w:ind w:left="0" w:hanging="0"/>
              <w:jc w:val="both"/>
              <w:rPr>
                <w:rFonts w:ascii="Tinos" w:hAnsi="Tinos"/>
                <w:sz w:val="28"/>
                <w:szCs w:val="28"/>
              </w:rPr>
            </w:pPr>
            <w:r>
              <w:rPr>
                <w:rFonts w:ascii="Tinos" w:hAnsi="Tinos"/>
                <w:b w:val="false"/>
                <w:i w:val="false"/>
                <w:strike w:val="false"/>
                <w:dstrike w:val="false"/>
                <w:sz w:val="28"/>
                <w:szCs w:val="28"/>
                <w:u w:val="none"/>
              </w:rPr>
              <w:t xml:space="preserve">          </w:t>
            </w:r>
            <w:r>
              <w:rPr>
                <w:rFonts w:ascii="Tinos" w:hAnsi="Tinos"/>
                <w:b w:val="false"/>
                <w:i w:val="false"/>
                <w:strike w:val="false"/>
                <w:dstrike w:val="false"/>
                <w:sz w:val="28"/>
                <w:szCs w:val="28"/>
                <w:u w:val="none"/>
              </w:rPr>
              <w:t>1.</w:t>
            </w:r>
            <w:r>
              <w:rPr>
                <w:rFonts w:ascii="Tinos" w:hAnsi="Tinos"/>
                <w:b w:val="false"/>
                <w:i w:val="false"/>
                <w:strike w:val="false"/>
                <w:dstrike w:val="false"/>
                <w:sz w:val="28"/>
                <w:szCs w:val="28"/>
                <w:u w:val="none"/>
              </w:rPr>
              <w:t>1.</w:t>
            </w:r>
            <w:r>
              <w:rPr>
                <w:rFonts w:ascii="Tinos" w:hAnsi="Tinos"/>
                <w:b w:val="false"/>
                <w:i w:val="false"/>
                <w:strike w:val="false"/>
                <w:dstrike w:val="false"/>
                <w:sz w:val="28"/>
                <w:szCs w:val="28"/>
                <w:u w:val="none"/>
              </w:rPr>
              <w:t xml:space="preserve">5. </w:t>
            </w:r>
            <w:r>
              <w:rPr>
                <w:rFonts w:ascii="Tinos" w:hAnsi="Tinos"/>
                <w:b w:val="false"/>
                <w:i w:val="false"/>
                <w:strike w:val="false"/>
                <w:dstrike w:val="false"/>
                <w:sz w:val="28"/>
                <w:szCs w:val="28"/>
                <w:u w:val="none"/>
              </w:rPr>
              <w:t>В пункте 3.1</w:t>
            </w:r>
          </w:p>
          <w:p>
            <w:pPr>
              <w:pStyle w:val="Normal"/>
              <w:spacing w:lineRule="auto" w:line="276"/>
              <w:ind w:left="0" w:hanging="0"/>
              <w:jc w:val="both"/>
              <w:rPr>
                <w:rFonts w:ascii="Tinos" w:hAnsi="Tinos"/>
                <w:sz w:val="28"/>
                <w:szCs w:val="28"/>
              </w:rPr>
            </w:pPr>
            <w:r>
              <w:rPr>
                <w:rFonts w:ascii="Tinos" w:hAnsi="Tinos"/>
                <w:b w:val="false"/>
                <w:i w:val="false"/>
                <w:strike w:val="false"/>
                <w:dstrike w:val="false"/>
                <w:sz w:val="28"/>
                <w:szCs w:val="28"/>
                <w:u w:val="none"/>
              </w:rPr>
              <w:t xml:space="preserve">           </w:t>
            </w:r>
            <w:r>
              <w:rPr>
                <w:rFonts w:ascii="Tinos" w:hAnsi="Tinos"/>
                <w:b w:val="false"/>
                <w:i w:val="false"/>
                <w:strike w:val="false"/>
                <w:dstrike w:val="false"/>
                <w:sz w:val="28"/>
                <w:szCs w:val="28"/>
                <w:u w:val="none"/>
              </w:rPr>
              <w:t>1.1.5.1. Подпункт 1 изложить в следующей редакции:</w:t>
            </w:r>
          </w:p>
          <w:p>
            <w:pPr>
              <w:pStyle w:val="Normal"/>
              <w:spacing w:lineRule="auto" w:line="276"/>
              <w:ind w:left="0" w:hanging="0"/>
              <w:jc w:val="both"/>
              <w:rPr/>
            </w:pPr>
            <w:r>
              <w:rPr>
                <w:rFonts w:ascii="Tinos" w:hAnsi="Tinos"/>
                <w:b w:val="false"/>
                <w:i w:val="false"/>
                <w:strike w:val="false"/>
                <w:dstrike w:val="false"/>
                <w:sz w:val="28"/>
                <w:szCs w:val="28"/>
                <w:u w:val="none"/>
              </w:rPr>
              <w:t xml:space="preserve">   </w:t>
            </w:r>
            <w:r>
              <w:rPr>
                <w:rFonts w:ascii="Tinos" w:hAnsi="Tinos"/>
                <w:b w:val="false"/>
                <w:i w:val="false"/>
                <w:strike w:val="false"/>
                <w:dstrike w:val="false"/>
                <w:sz w:val="28"/>
                <w:szCs w:val="28"/>
                <w:u w:val="none"/>
              </w:rPr>
              <w:t>«</w:t>
            </w:r>
            <w:r>
              <w:rPr>
                <w:rFonts w:ascii="Tinos" w:hAnsi="Tinos"/>
                <w:sz w:val="28"/>
                <w:szCs w:val="28"/>
              </w:rPr>
              <w:t xml:space="preserve">1) прием запроса </w:t>
            </w:r>
            <w:r>
              <w:rPr>
                <w:rFonts w:eastAsia="Times New Roman" w:cs="Times New Roman" w:ascii="Tinos" w:hAnsi="Tinos"/>
                <w:color w:val="auto"/>
                <w:kern w:val="0"/>
                <w:sz w:val="28"/>
                <w:szCs w:val="28"/>
                <w:lang w:val="ru-RU" w:eastAsia="ar-SA" w:bidi="ar-SA"/>
              </w:rPr>
              <w:t>и</w:t>
            </w:r>
            <w:r>
              <w:rPr>
                <w:rFonts w:ascii="Tinos" w:hAnsi="Tinos"/>
                <w:sz w:val="28"/>
                <w:szCs w:val="28"/>
              </w:rPr>
              <w:t xml:space="preserve"> документов, необходимых для предоставления государственной услуги.</w:t>
            </w:r>
          </w:p>
          <w:p>
            <w:pPr>
              <w:pStyle w:val="Normal"/>
              <w:widowControl w:val="false"/>
              <w:tabs>
                <w:tab w:val="clear" w:pos="720"/>
                <w:tab w:val="left" w:pos="709" w:leader="none"/>
              </w:tabs>
              <w:spacing w:lineRule="auto" w:line="276" w:before="0" w:after="0"/>
              <w:ind w:left="0" w:right="0" w:firstLine="709"/>
              <w:jc w:val="both"/>
              <w:rPr>
                <w:rFonts w:ascii="Tinos" w:hAnsi="Tinos"/>
                <w:sz w:val="28"/>
                <w:szCs w:val="28"/>
              </w:rPr>
            </w:pPr>
            <w:r>
              <w:rPr>
                <w:rFonts w:ascii="Tinos" w:hAnsi="Tinos"/>
                <w:b w:val="false"/>
                <w:i w:val="false"/>
                <w:strike w:val="false"/>
                <w:dstrike w:val="false"/>
                <w:sz w:val="28"/>
                <w:szCs w:val="28"/>
                <w:u w:val="none"/>
              </w:rPr>
              <w:t>Срок регистрации запроса и документов, необходимых для предоставления государственной услуги, в Комитете определяется в соответствии с пунктом 2.11 настоящего Административного регламента и составляет:</w:t>
            </w:r>
          </w:p>
          <w:p>
            <w:pPr>
              <w:pStyle w:val="Normal"/>
              <w:widowControl w:val="false"/>
              <w:tabs>
                <w:tab w:val="clear" w:pos="720"/>
                <w:tab w:val="left" w:pos="709" w:leader="none"/>
              </w:tabs>
              <w:spacing w:lineRule="auto" w:line="276" w:before="0" w:after="0"/>
              <w:ind w:left="0" w:right="0" w:firstLine="709"/>
              <w:jc w:val="both"/>
              <w:rPr/>
            </w:pPr>
            <w:r>
              <w:rPr>
                <w:rFonts w:ascii="Tinos" w:hAnsi="Tinos"/>
                <w:sz w:val="28"/>
                <w:szCs w:val="28"/>
              </w:rPr>
              <w:t xml:space="preserve">при обращении за предоставлением государственной услуги в виде документа на бумажном носителе — не более 3 </w:t>
            </w:r>
            <w:r>
              <w:rPr>
                <w:rFonts w:eastAsia="Times New Roman" w:cs="Times New Roman" w:ascii="Tinos" w:hAnsi="Tinos"/>
                <w:color w:val="auto"/>
                <w:kern w:val="0"/>
                <w:sz w:val="28"/>
                <w:szCs w:val="28"/>
                <w:lang w:val="ru-RU" w:eastAsia="ar-SA" w:bidi="ar-SA"/>
              </w:rPr>
              <w:t>рабочих</w:t>
            </w:r>
            <w:r>
              <w:rPr>
                <w:rFonts w:ascii="Tinos" w:hAnsi="Tinos"/>
                <w:sz w:val="28"/>
                <w:szCs w:val="28"/>
              </w:rPr>
              <w:t xml:space="preserve"> дней с даты получения заявления о предоставлении государственной услуги;</w:t>
            </w:r>
          </w:p>
          <w:p>
            <w:pPr>
              <w:pStyle w:val="Normal"/>
              <w:widowControl w:val="false"/>
              <w:tabs>
                <w:tab w:val="clear" w:pos="720"/>
                <w:tab w:val="left" w:pos="709" w:leader="none"/>
              </w:tabs>
              <w:spacing w:lineRule="auto" w:line="276" w:before="0" w:after="0"/>
              <w:ind w:left="0" w:right="0" w:firstLine="709"/>
              <w:jc w:val="both"/>
              <w:rPr>
                <w:rFonts w:ascii="Tinos" w:hAnsi="Tinos"/>
                <w:sz w:val="28"/>
                <w:szCs w:val="28"/>
              </w:rPr>
            </w:pPr>
            <w:r>
              <w:rPr>
                <w:rFonts w:ascii="Tinos" w:hAnsi="Tinos"/>
                <w:sz w:val="28"/>
                <w:szCs w:val="28"/>
              </w:rPr>
              <w:t>при обращении за предоставлением государственной услуги</w:t>
              <w:br/>
              <w:t>в электронной форме через личный кабинет на ЕПГУ - не более 1 рабочего дня</w:t>
              <w:br/>
              <w:t>с даты получения заявления о предоставлении государственной услуги.</w:t>
            </w:r>
          </w:p>
          <w:p>
            <w:pPr>
              <w:pStyle w:val="Normal"/>
              <w:widowControl w:val="false"/>
              <w:spacing w:lineRule="auto" w:line="276"/>
              <w:ind w:left="0" w:right="0" w:firstLine="709"/>
              <w:jc w:val="both"/>
              <w:rPr>
                <w:rFonts w:ascii="Tinos" w:hAnsi="Tinos"/>
                <w:sz w:val="28"/>
                <w:szCs w:val="28"/>
              </w:rPr>
            </w:pPr>
            <w:r>
              <w:rPr>
                <w:rFonts w:ascii="Tinos" w:hAnsi="Tinos"/>
                <w:b w:val="false"/>
                <w:i w:val="false"/>
                <w:strike w:val="false"/>
                <w:dstrike w:val="false"/>
                <w:sz w:val="28"/>
                <w:szCs w:val="28"/>
                <w:u w:val="none"/>
              </w:rPr>
              <w:t>Состав запроса и переч</w:t>
            </w:r>
            <w:r>
              <w:rPr>
                <w:rFonts w:eastAsia="Times New Roman" w:cs="Times New Roman" w:ascii="Tinos" w:hAnsi="Tinos"/>
                <w:b w:val="false"/>
                <w:i w:val="false"/>
                <w:strike w:val="false"/>
                <w:dstrike w:val="false"/>
                <w:color w:val="auto"/>
                <w:kern w:val="0"/>
                <w:sz w:val="28"/>
                <w:szCs w:val="28"/>
                <w:u w:val="none"/>
                <w:lang w:val="ru-RU" w:eastAsia="ar-SA" w:bidi="ar-SA"/>
              </w:rPr>
              <w:t>ень</w:t>
            </w:r>
            <w:r>
              <w:rPr>
                <w:rFonts w:ascii="Tinos" w:hAnsi="Tinos"/>
                <w:b w:val="false"/>
                <w:i w:val="false"/>
                <w:strike w:val="false"/>
                <w:dstrike w:val="false"/>
                <w:sz w:val="28"/>
                <w:szCs w:val="28"/>
                <w:u w:val="none"/>
              </w:rPr>
              <w:t xml:space="preserve"> документов, необходимых для предоставления государственной услуги в соответствии с категорией (признаками) заявителя, а также способов подачи указанных запроса, документов </w:t>
            </w:r>
            <w:r>
              <w:rPr>
                <w:rFonts w:eastAsia="Times New Roman" w:cs="Times New Roman" w:ascii="Tinos" w:hAnsi="Tinos"/>
                <w:b w:val="false"/>
                <w:i w:val="false"/>
                <w:strike w:val="false"/>
                <w:dstrike w:val="false"/>
                <w:sz w:val="28"/>
                <w:szCs w:val="28"/>
                <w:u w:val="none"/>
                <w:lang w:eastAsia="ar-SA"/>
              </w:rPr>
              <w:t>приведены в приложении к настоящему Административному регламенту.</w:t>
            </w:r>
          </w:p>
          <w:p>
            <w:pPr>
              <w:pStyle w:val="Normal"/>
              <w:widowControl w:val="false"/>
              <w:spacing w:lineRule="auto" w:line="276"/>
              <w:ind w:left="0" w:right="0" w:hanging="0"/>
              <w:jc w:val="both"/>
              <w:rPr/>
            </w:pPr>
            <w:r>
              <w:rPr>
                <w:rFonts w:ascii="Tinos" w:hAnsi="Tinos"/>
                <w:b w:val="false"/>
                <w:i w:val="false"/>
                <w:strike w:val="false"/>
                <w:dstrike w:val="false"/>
                <w:sz w:val="28"/>
                <w:szCs w:val="28"/>
                <w:u w:val="none"/>
              </w:rPr>
              <w:t xml:space="preserve">   </w:t>
            </w:r>
            <w:r>
              <w:rPr>
                <w:rFonts w:ascii="Tinos" w:hAnsi="Tinos"/>
                <w:b w:val="false"/>
                <w:i w:val="false"/>
                <w:strike w:val="false"/>
                <w:dstrike w:val="false"/>
                <w:sz w:val="28"/>
                <w:szCs w:val="28"/>
                <w:u w:val="none"/>
              </w:rPr>
              <w:t xml:space="preserve">Установление личности заявителя (представителя заявителя) может осуществляться в ходе личного приема посредством </w:t>
            </w:r>
            <w:r>
              <w:rPr>
                <w:rFonts w:eastAsia="Times New Roman" w:cs="Times New Roman" w:ascii="Tinos" w:hAnsi="Tinos"/>
                <w:b w:val="false"/>
                <w:i w:val="false"/>
                <w:strike w:val="false"/>
                <w:dstrike w:val="false"/>
                <w:color w:val="auto"/>
                <w:kern w:val="0"/>
                <w:sz w:val="28"/>
                <w:szCs w:val="28"/>
                <w:u w:val="none"/>
                <w:lang w:val="ru-RU" w:eastAsia="ar-SA" w:bidi="ar-SA"/>
              </w:rPr>
              <w:t>анализа сведений, указанных        в</w:t>
            </w:r>
            <w:r>
              <w:rPr>
                <w:rFonts w:ascii="Tinos" w:hAnsi="Tinos"/>
                <w:b w:val="false"/>
                <w:i w:val="false"/>
                <w:strike w:val="false"/>
                <w:dstrike w:val="false"/>
                <w:sz w:val="28"/>
                <w:szCs w:val="28"/>
                <w:u w:val="none"/>
              </w:rPr>
              <w:t xml:space="preserve"> паспорт</w:t>
            </w:r>
            <w:r>
              <w:rPr>
                <w:rFonts w:eastAsia="Times New Roman" w:cs="Times New Roman" w:ascii="Tinos" w:hAnsi="Tinos"/>
                <w:b w:val="false"/>
                <w:i w:val="false"/>
                <w:strike w:val="false"/>
                <w:dstrike w:val="false"/>
                <w:color w:val="auto"/>
                <w:kern w:val="0"/>
                <w:sz w:val="28"/>
                <w:szCs w:val="28"/>
                <w:u w:val="none"/>
                <w:lang w:val="ru-RU" w:eastAsia="ar-SA" w:bidi="ar-SA"/>
              </w:rPr>
              <w:t>е</w:t>
            </w:r>
            <w:r>
              <w:rPr>
                <w:rFonts w:ascii="Tinos" w:hAnsi="Tinos"/>
                <w:b w:val="false"/>
                <w:i w:val="false"/>
                <w:strike w:val="false"/>
                <w:dstrike w:val="false"/>
                <w:sz w:val="28"/>
                <w:szCs w:val="28"/>
                <w:u w:val="none"/>
              </w:rPr>
              <w:t xml:space="preserve"> гражданина Российской Федерации либо иного документа, удостоверяющего личность, в соответствии с </w:t>
            </w:r>
            <w:r>
              <w:rPr>
                <w:rFonts w:ascii="Tinos" w:hAnsi="Tinos"/>
                <w:b w:val="false"/>
                <w:i w:val="false"/>
                <w:strike w:val="false"/>
                <w:dstrike w:val="false"/>
                <w:color w:val="0000FF"/>
                <w:sz w:val="28"/>
                <w:szCs w:val="28"/>
                <w:u w:val="none"/>
              </w:rPr>
              <w:t>законодательством</w:t>
            </w:r>
            <w:r>
              <w:rPr>
                <w:rFonts w:ascii="Tinos" w:hAnsi="Tinos"/>
                <w:b w:val="false"/>
                <w:i w:val="false"/>
                <w:strike w:val="false"/>
                <w:dstrike w:val="false"/>
                <w:sz w:val="28"/>
                <w:szCs w:val="28"/>
                <w:u w:val="none"/>
              </w:rPr>
              <w:t xml:space="preserve"> Российской Федерации, </w:t>
            </w:r>
            <w:r>
              <w:rPr>
                <w:rFonts w:ascii="Tinos" w:hAnsi="Tinos"/>
                <w:b w:val="false"/>
                <w:i w:val="false"/>
                <w:strike w:val="false"/>
                <w:dstrike w:val="false"/>
                <w:sz w:val="28"/>
                <w:szCs w:val="28"/>
                <w:u w:val="none"/>
              </w:rPr>
              <w:t xml:space="preserve">посредством анализа сведений заверенной в установленном порядке копии паспорта, </w:t>
            </w:r>
            <w:r>
              <w:rPr>
                <w:rFonts w:ascii="Tinos" w:hAnsi="Tinos"/>
                <w:b w:val="false"/>
                <w:i w:val="false"/>
                <w:strike w:val="false"/>
                <w:dstrike w:val="false"/>
                <w:sz w:val="28"/>
                <w:szCs w:val="28"/>
                <w:u w:val="none"/>
              </w:rPr>
              <w:t xml:space="preserve">или посредством идентификации и аутентификации                                с использованием информационных технологий и (или) информационных систем            в соответствии со статьей 7 Федерального </w:t>
            </w:r>
            <w:r>
              <w:rPr>
                <w:rFonts w:ascii="Tinos" w:hAnsi="Tinos"/>
                <w:b w:val="false"/>
                <w:i w:val="false"/>
                <w:strike w:val="false"/>
                <w:dstrike w:val="false"/>
                <w:color w:val="0000FF"/>
                <w:sz w:val="28"/>
                <w:szCs w:val="28"/>
                <w:u w:val="none"/>
              </w:rPr>
              <w:t>закона</w:t>
            </w:r>
            <w:r>
              <w:rPr>
                <w:rFonts w:ascii="Tinos" w:hAnsi="Tinos"/>
                <w:b w:val="false"/>
                <w:i w:val="false"/>
                <w:strike w:val="false"/>
                <w:dstrike w:val="false"/>
                <w:sz w:val="28"/>
                <w:szCs w:val="28"/>
                <w:u w:val="none"/>
              </w:rPr>
              <w:t xml:space="preserve"> от 27.07.2010 № 210-ФЗ                   «</w:t>
            </w:r>
            <w:r>
              <w:rPr>
                <w:rFonts w:ascii="Tinos" w:hAnsi="Tinos"/>
                <w:b w:val="false"/>
                <w:i w:val="false"/>
                <w:strike w:val="false"/>
                <w:dstrike w:val="false"/>
                <w:color w:val="000000"/>
                <w:sz w:val="28"/>
                <w:szCs w:val="28"/>
                <w:u w:val="none"/>
                <w:shd w:fill="auto" w:val="clear"/>
              </w:rPr>
              <w:t>Об организации предоставления государственных и муниципальных услуг».</w:t>
            </w:r>
          </w:p>
          <w:p>
            <w:pPr>
              <w:pStyle w:val="Normal"/>
              <w:widowControl w:val="false"/>
              <w:spacing w:lineRule="auto" w:line="276"/>
              <w:ind w:left="0" w:right="0" w:hanging="0"/>
              <w:jc w:val="both"/>
              <w:rPr>
                <w:rFonts w:ascii="Tinos" w:hAnsi="Tinos"/>
                <w:color w:val="000000"/>
                <w:sz w:val="28"/>
                <w:szCs w:val="28"/>
                <w:shd w:fill="auto" w:val="clear"/>
              </w:rPr>
            </w:pPr>
            <w:r>
              <w:rPr>
                <w:rFonts w:ascii="Tinos" w:hAnsi="Tinos"/>
                <w:b w:val="false"/>
                <w:i w:val="false"/>
                <w:strike w:val="false"/>
                <w:dstrike w:val="false"/>
                <w:color w:val="000000"/>
                <w:sz w:val="28"/>
                <w:szCs w:val="28"/>
                <w:u w:val="none"/>
                <w:shd w:fill="auto" w:val="clear"/>
              </w:rPr>
              <w:t xml:space="preserve">       </w:t>
            </w:r>
            <w:r>
              <w:rPr>
                <w:rFonts w:eastAsia="Times New Roman" w:cs="Times New Roman" w:ascii="Tinos" w:hAnsi="Tinos"/>
                <w:b w:val="false"/>
                <w:i w:val="false"/>
                <w:strike w:val="false"/>
                <w:dstrike w:val="false"/>
                <w:color w:val="000000"/>
                <w:kern w:val="0"/>
                <w:sz w:val="28"/>
                <w:szCs w:val="28"/>
                <w:u w:val="none"/>
                <w:shd w:fill="auto" w:val="clear"/>
                <w:lang w:val="ru-RU" w:eastAsia="ar-SA" w:bidi="ar-SA"/>
              </w:rPr>
              <w:t>О</w:t>
            </w:r>
            <w:r>
              <w:rPr>
                <w:rFonts w:ascii="Tinos" w:hAnsi="Tinos"/>
                <w:b w:val="false"/>
                <w:i w:val="false"/>
                <w:strike w:val="false"/>
                <w:dstrike w:val="false"/>
                <w:color w:val="000000"/>
                <w:sz w:val="28"/>
                <w:szCs w:val="28"/>
                <w:u w:val="none"/>
                <w:shd w:fill="auto" w:val="clear"/>
              </w:rPr>
              <w:t xml:space="preserve">снования для принятия решения об отказе в приеме запроса  </w:t>
            </w:r>
            <w:r>
              <w:rPr>
                <w:rFonts w:eastAsia="Times New Roman" w:cs="Times New Roman" w:ascii="Tinos" w:hAnsi="Tinos"/>
                <w:b w:val="false"/>
                <w:i w:val="false"/>
                <w:strike w:val="false"/>
                <w:dstrike w:val="false"/>
                <w:color w:val="000000"/>
                <w:kern w:val="0"/>
                <w:sz w:val="28"/>
                <w:szCs w:val="28"/>
                <w:u w:val="none"/>
                <w:shd w:fill="auto" w:val="clear"/>
                <w:lang w:val="ru-RU" w:eastAsia="ar-SA" w:bidi="ar-SA"/>
              </w:rPr>
              <w:t>и</w:t>
            </w:r>
            <w:r>
              <w:rPr>
                <w:rFonts w:ascii="Tinos" w:hAnsi="Tinos"/>
                <w:b w:val="false"/>
                <w:i w:val="false"/>
                <w:strike w:val="false"/>
                <w:dstrike w:val="false"/>
                <w:color w:val="000000"/>
                <w:sz w:val="28"/>
                <w:szCs w:val="28"/>
                <w:u w:val="none"/>
                <w:shd w:fill="auto" w:val="clear"/>
              </w:rPr>
              <w:t xml:space="preserve"> документов, необходимых для предоставления государственной услуги, </w:t>
            </w:r>
            <w:r>
              <w:rPr>
                <w:rFonts w:eastAsia="Times New Roman" w:cs="Times New Roman" w:ascii="Tinos" w:hAnsi="Tinos"/>
                <w:b w:val="false"/>
                <w:i w:val="false"/>
                <w:strike w:val="false"/>
                <w:dstrike w:val="false"/>
                <w:color w:val="000000"/>
                <w:kern w:val="0"/>
                <w:sz w:val="28"/>
                <w:szCs w:val="28"/>
                <w:u w:val="none"/>
                <w:shd w:fill="auto" w:val="clear"/>
                <w:lang w:val="ru-RU" w:eastAsia="ar-SA" w:bidi="ar-SA"/>
              </w:rPr>
              <w:t>отсутствуют.</w:t>
            </w:r>
          </w:p>
          <w:p>
            <w:pPr>
              <w:pStyle w:val="Normal"/>
              <w:widowControl w:val="false"/>
              <w:tabs>
                <w:tab w:val="clear" w:pos="720"/>
                <w:tab w:val="left" w:pos="709" w:leader="none"/>
              </w:tabs>
              <w:suppressAutoHyphens w:val="true"/>
              <w:bidi w:val="0"/>
              <w:spacing w:lineRule="auto" w:line="276" w:before="0" w:after="0"/>
              <w:ind w:left="0" w:right="0" w:firstLine="680"/>
              <w:jc w:val="both"/>
              <w:rPr>
                <w:rFonts w:ascii="Tinos" w:hAnsi="Tinos"/>
                <w:b w:val="false"/>
                <w:b w:val="false"/>
                <w:i w:val="false"/>
                <w:i w:val="false"/>
                <w:strike w:val="false"/>
                <w:dstrike w:val="false"/>
                <w:color w:val="000000"/>
                <w:sz w:val="28"/>
                <w:szCs w:val="28"/>
                <w:u w:val="none"/>
                <w:shd w:fill="auto" w:val="clear"/>
              </w:rPr>
            </w:pPr>
            <w:r>
              <w:rPr>
                <w:rFonts w:ascii="Tinos" w:hAnsi="Tinos"/>
                <w:b w:val="false"/>
                <w:i w:val="false"/>
                <w:strike w:val="false"/>
                <w:dstrike w:val="false"/>
                <w:color w:val="000000"/>
                <w:sz w:val="28"/>
                <w:szCs w:val="28"/>
                <w:u w:val="none"/>
                <w:shd w:fill="auto" w:val="clear"/>
              </w:rPr>
              <w:t xml:space="preserve">Прием Комитетом запроса и документов, необходимых для предоставления государственной услуги, возможен по выбору заявителя независимо от его места жительства или места пребывания (для физических лиц, включая индивидуальных предпринимателей) либо местонахождения (для юридических лиц).». </w:t>
            </w:r>
          </w:p>
          <w:p>
            <w:pPr>
              <w:pStyle w:val="Normal"/>
              <w:widowControl w:val="false"/>
              <w:tabs>
                <w:tab w:val="clear" w:pos="720"/>
                <w:tab w:val="left" w:pos="709" w:leader="none"/>
              </w:tabs>
              <w:suppressAutoHyphens w:val="true"/>
              <w:bidi w:val="0"/>
              <w:spacing w:lineRule="auto" w:line="276" w:before="0" w:after="0"/>
              <w:ind w:left="0" w:right="0" w:firstLine="680"/>
              <w:jc w:val="both"/>
              <w:rPr>
                <w:rFonts w:ascii="Tinos" w:hAnsi="Tinos"/>
                <w:color w:val="000000"/>
                <w:sz w:val="28"/>
                <w:szCs w:val="28"/>
                <w:shd w:fill="auto" w:val="clear"/>
              </w:rPr>
            </w:pPr>
            <w:r>
              <w:rPr>
                <w:rFonts w:ascii="Tinos" w:hAnsi="Tinos"/>
                <w:b w:val="false"/>
                <w:i w:val="false"/>
                <w:strike w:val="false"/>
                <w:dstrike w:val="false"/>
                <w:color w:val="000000"/>
                <w:sz w:val="28"/>
                <w:szCs w:val="28"/>
                <w:u w:val="none"/>
                <w:shd w:fill="auto" w:val="clear"/>
              </w:rPr>
              <w:t>1.1.5.2. В абзаце третьем подпункта 3 слова «</w:t>
            </w:r>
            <w:r>
              <w:rPr>
                <w:rFonts w:ascii="Tinos" w:hAnsi="Tinos"/>
                <w:b w:val="false"/>
                <w:i w:val="false"/>
                <w:strike w:val="false"/>
                <w:dstrike w:val="false"/>
                <w:color w:val="000000"/>
                <w:sz w:val="28"/>
                <w:szCs w:val="28"/>
                <w:u w:val="none"/>
                <w:shd w:fill="auto" w:val="clear"/>
              </w:rPr>
              <w:t xml:space="preserve">в </w:t>
            </w:r>
            <w:r>
              <w:rPr>
                <w:rFonts w:ascii="Tinos" w:hAnsi="Tinos"/>
                <w:b w:val="false"/>
                <w:i w:val="false"/>
                <w:strike w:val="false"/>
                <w:dstrike w:val="false"/>
                <w:color w:val="000000"/>
                <w:sz w:val="28"/>
                <w:szCs w:val="28"/>
                <w:u w:val="none"/>
                <w:shd w:fill="auto" w:val="clear"/>
              </w:rPr>
              <w:t>абзацах третьем</w:t>
            </w:r>
            <w:r>
              <w:rPr>
                <w:rFonts w:ascii="Tinos" w:hAnsi="Tinos"/>
                <w:b w:val="false"/>
                <w:i w:val="false"/>
                <w:strike w:val="false"/>
                <w:dstrike w:val="false"/>
                <w:color w:val="000000"/>
                <w:sz w:val="28"/>
                <w:szCs w:val="28"/>
                <w:u w:val="none"/>
                <w:shd w:fill="auto" w:val="clear"/>
              </w:rPr>
              <w:t xml:space="preserve"> и </w:t>
            </w:r>
            <w:r>
              <w:rPr>
                <w:rFonts w:ascii="Tinos" w:hAnsi="Tinos"/>
                <w:b w:val="false"/>
                <w:i w:val="false"/>
                <w:strike w:val="false"/>
                <w:dstrike w:val="false"/>
                <w:color w:val="000000"/>
                <w:sz w:val="28"/>
                <w:szCs w:val="28"/>
                <w:u w:val="none"/>
                <w:shd w:fill="auto" w:val="clear"/>
              </w:rPr>
              <w:t xml:space="preserve">четвертом» </w:t>
            </w:r>
            <w:r>
              <w:rPr>
                <w:rFonts w:ascii="Tinos" w:hAnsi="Tinos"/>
                <w:b w:val="false"/>
                <w:i w:val="false"/>
                <w:strike w:val="false"/>
                <w:dstrike w:val="false"/>
                <w:color w:val="000000"/>
                <w:sz w:val="28"/>
                <w:szCs w:val="28"/>
                <w:u w:val="none"/>
                <w:shd w:fill="auto" w:val="clear"/>
              </w:rPr>
              <w:t>заменить словами «во втором».</w:t>
            </w:r>
          </w:p>
          <w:p>
            <w:pPr>
              <w:pStyle w:val="Normal"/>
              <w:widowControl w:val="false"/>
              <w:tabs>
                <w:tab w:val="clear" w:pos="720"/>
                <w:tab w:val="left" w:pos="709" w:leader="none"/>
              </w:tabs>
              <w:suppressAutoHyphens w:val="true"/>
              <w:bidi w:val="0"/>
              <w:spacing w:lineRule="auto" w:line="276" w:before="0" w:after="0"/>
              <w:ind w:left="0" w:right="0" w:firstLine="680"/>
              <w:jc w:val="both"/>
              <w:rPr>
                <w:rFonts w:ascii="Tinos" w:hAnsi="Tinos"/>
                <w:color w:val="000000"/>
                <w:sz w:val="28"/>
                <w:szCs w:val="28"/>
                <w:shd w:fill="auto" w:val="clear"/>
              </w:rPr>
            </w:pPr>
            <w:r>
              <w:rPr>
                <w:rFonts w:ascii="Tinos" w:hAnsi="Tinos"/>
                <w:b w:val="false"/>
                <w:i w:val="false"/>
                <w:strike w:val="false"/>
                <w:dstrike w:val="false"/>
                <w:color w:val="000000"/>
                <w:sz w:val="28"/>
                <w:szCs w:val="28"/>
                <w:u w:val="none"/>
                <w:shd w:fill="auto" w:val="clear"/>
              </w:rPr>
              <w:t>1.2. В приложении к Административному регламенту:</w:t>
            </w:r>
          </w:p>
          <w:p>
            <w:pPr>
              <w:pStyle w:val="Normal"/>
              <w:widowControl w:val="false"/>
              <w:tabs>
                <w:tab w:val="clear" w:pos="720"/>
                <w:tab w:val="left" w:pos="709" w:leader="none"/>
              </w:tabs>
              <w:suppressAutoHyphens w:val="true"/>
              <w:bidi w:val="0"/>
              <w:spacing w:lineRule="auto" w:line="276" w:before="0" w:after="0"/>
              <w:ind w:left="0" w:right="0" w:firstLine="680"/>
              <w:jc w:val="both"/>
              <w:rPr>
                <w:rFonts w:ascii="Tinos" w:hAnsi="Tinos"/>
                <w:sz w:val="28"/>
                <w:szCs w:val="28"/>
              </w:rPr>
            </w:pPr>
            <w:r>
              <w:rPr>
                <w:rFonts w:ascii="Tinos" w:hAnsi="Tinos"/>
                <w:b w:val="false"/>
                <w:i w:val="false"/>
                <w:strike w:val="false"/>
                <w:dstrike w:val="false"/>
                <w:color w:val="000000"/>
                <w:sz w:val="28"/>
                <w:szCs w:val="28"/>
                <w:u w:val="none"/>
                <w:shd w:fill="auto" w:val="clear"/>
              </w:rPr>
              <w:t xml:space="preserve">1.2.1. В </w:t>
            </w:r>
            <w:r>
              <w:rPr>
                <w:rFonts w:ascii="Tinos" w:hAnsi="Tinos"/>
                <w:color w:val="000000"/>
                <w:sz w:val="28"/>
                <w:szCs w:val="28"/>
                <w:shd w:fill="auto" w:val="clear"/>
              </w:rPr>
              <w:t>Форма заявления о предоставлении государственной услуги слова           «</w:t>
            </w:r>
            <w:r>
              <w:rPr>
                <w:rFonts w:ascii="Tinos" w:hAnsi="Tinos"/>
                <w:sz w:val="28"/>
                <w:szCs w:val="28"/>
              </w:rPr>
              <w:drawing>
                <wp:inline distT="0" distB="0" distL="0" distR="0">
                  <wp:extent cx="182880" cy="140335"/>
                  <wp:effectExtent l="0" t="0" r="0" b="0"/>
                  <wp:docPr id="4" name="Изображение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Изображение1" descr=""/>
                          <pic:cNvPicPr>
                            <a:picLocks noChangeAspect="1" noChangeArrowheads="1"/>
                          </pic:cNvPicPr>
                        </pic:nvPicPr>
                        <pic:blipFill>
                          <a:blip r:embed="rId3"/>
                          <a:stretch>
                            <a:fillRect/>
                          </a:stretch>
                        </pic:blipFill>
                        <pic:spPr bwMode="auto">
                          <a:xfrm>
                            <a:off x="0" y="0"/>
                            <a:ext cx="182880" cy="140335"/>
                          </a:xfrm>
                          <a:prstGeom prst="rect">
                            <a:avLst/>
                          </a:prstGeom>
                        </pic:spPr>
                      </pic:pic>
                    </a:graphicData>
                  </a:graphic>
                </wp:inline>
              </w:drawing>
            </w:r>
            <w:r>
              <w:rPr>
                <w:rFonts w:ascii="Tinos" w:hAnsi="Tinos"/>
                <w:b w:val="false"/>
                <w:i w:val="false"/>
                <w:strike w:val="false"/>
                <w:dstrike w:val="false"/>
                <w:sz w:val="28"/>
                <w:szCs w:val="28"/>
                <w:u w:val="none"/>
              </w:rPr>
              <w:t xml:space="preserve"> документы на бумажном носителе, выданные лично» </w:t>
            </w:r>
            <w:r>
              <w:rPr>
                <w:rFonts w:ascii="Tinos" w:hAnsi="Tinos"/>
                <w:b w:val="false"/>
                <w:i w:val="false"/>
                <w:strike w:val="false"/>
                <w:dstrike w:val="false"/>
                <w:sz w:val="28"/>
                <w:szCs w:val="28"/>
                <w:u w:val="none"/>
              </w:rPr>
              <w:t>исключить.</w:t>
            </w:r>
          </w:p>
          <w:p>
            <w:pPr>
              <w:pStyle w:val="Normal"/>
              <w:widowControl w:val="false"/>
              <w:tabs>
                <w:tab w:val="clear" w:pos="720"/>
                <w:tab w:val="left" w:pos="709" w:leader="none"/>
              </w:tabs>
              <w:suppressAutoHyphens w:val="true"/>
              <w:bidi w:val="0"/>
              <w:spacing w:lineRule="auto" w:line="276" w:before="0" w:after="0"/>
              <w:ind w:left="0" w:right="0" w:firstLine="680"/>
              <w:jc w:val="both"/>
              <w:rPr>
                <w:rFonts w:ascii="Tinos" w:hAnsi="Tinos"/>
                <w:sz w:val="28"/>
                <w:szCs w:val="28"/>
              </w:rPr>
            </w:pPr>
            <w:r>
              <w:rPr>
                <w:rFonts w:ascii="Tinos" w:hAnsi="Tinos"/>
                <w:b w:val="false"/>
                <w:i w:val="false"/>
                <w:strike w:val="false"/>
                <w:dstrike w:val="false"/>
                <w:sz w:val="28"/>
                <w:szCs w:val="28"/>
                <w:u w:val="none"/>
              </w:rPr>
              <w:t>1.2.2. В таблице «</w:t>
            </w:r>
            <w:r>
              <w:rPr>
                <w:rFonts w:ascii="Tinos" w:hAnsi="Tinos"/>
                <w:sz w:val="28"/>
                <w:szCs w:val="28"/>
              </w:rPr>
              <w:t xml:space="preserve">Идентификаторы категорий (признаков) заявителей» слова </w:t>
            </w:r>
            <w:r>
              <w:rPr>
                <w:rFonts w:ascii="Tinos" w:hAnsi="Tinos"/>
                <w:b w:val="false"/>
                <w:i w:val="false"/>
                <w:strike w:val="false"/>
                <w:dstrike w:val="false"/>
                <w:sz w:val="28"/>
                <w:szCs w:val="28"/>
                <w:u w:val="none"/>
              </w:rPr>
              <w:t xml:space="preserve"> «Выдача (направление)» </w:t>
            </w:r>
            <w:r>
              <w:rPr>
                <w:rFonts w:ascii="Tinos" w:hAnsi="Tinos"/>
                <w:b w:val="false"/>
                <w:i w:val="false"/>
                <w:strike w:val="false"/>
                <w:dstrike w:val="false"/>
                <w:sz w:val="28"/>
                <w:szCs w:val="28"/>
                <w:u w:val="none"/>
              </w:rPr>
              <w:t xml:space="preserve">заменить словом «Направление». </w:t>
            </w:r>
          </w:p>
          <w:p>
            <w:pPr>
              <w:pStyle w:val="Normal"/>
              <w:spacing w:lineRule="auto" w:line="276"/>
              <w:ind w:left="0" w:hanging="0"/>
              <w:jc w:val="both"/>
              <w:rPr/>
            </w:pPr>
            <w:r>
              <w:rPr>
                <w:rFonts w:ascii="Tinos" w:hAnsi="Tinos"/>
                <w:b w:val="false"/>
                <w:i w:val="false"/>
                <w:strike w:val="false"/>
                <w:dstrike w:val="false"/>
                <w:sz w:val="28"/>
                <w:szCs w:val="28"/>
                <w:u w:val="none"/>
              </w:rPr>
              <w:t xml:space="preserve">          </w:t>
            </w:r>
            <w:r>
              <w:rPr>
                <w:rFonts w:ascii="Tinos" w:hAnsi="Tinos"/>
                <w:b w:val="false"/>
                <w:i w:val="false"/>
                <w:strike w:val="false"/>
                <w:dstrike w:val="false"/>
                <w:sz w:val="28"/>
                <w:szCs w:val="28"/>
                <w:u w:val="none"/>
              </w:rPr>
              <w:t xml:space="preserve">2.  </w:t>
            </w:r>
            <w:r>
              <w:rPr>
                <w:rFonts w:cs="Times New Roman" w:ascii="Tinos" w:hAnsi="Tinos"/>
                <w:b w:val="false"/>
                <w:i w:val="false"/>
                <w:strike w:val="false"/>
                <w:dstrike w:val="false"/>
                <w:color w:val="000000"/>
                <w:sz w:val="28"/>
                <w:szCs w:val="28"/>
                <w:u w:val="none"/>
              </w:rPr>
              <w:t>Внести в приказ комитета Ивановской области по государственной охране объект</w:t>
            </w:r>
            <w:bookmarkStart w:id="0" w:name="_GoBack11"/>
            <w:bookmarkEnd w:id="0"/>
            <w:r>
              <w:rPr>
                <w:rFonts w:cs="Times New Roman" w:ascii="Tinos" w:hAnsi="Tinos"/>
                <w:b w:val="false"/>
                <w:i w:val="false"/>
                <w:strike w:val="false"/>
                <w:dstrike w:val="false"/>
                <w:color w:val="000000"/>
                <w:sz w:val="28"/>
                <w:szCs w:val="28"/>
                <w:u w:val="none"/>
              </w:rPr>
              <w:t>ов культурного наследия от 20.12.2022 № 65-о «Об утверждении Административного регламента предоставления государственной услуги «Выдача выписки из единого государственного реестра объектов культурного наследия (памятников истории и культуры) народов Российской Федерации»</w:t>
            </w:r>
            <w:r>
              <w:rPr>
                <w:rFonts w:eastAsia="Times New Roman" w:cs="Times New Roman" w:ascii="Tinos" w:hAnsi="Tinos"/>
                <w:b w:val="false"/>
                <w:i w:val="false"/>
                <w:strike w:val="false"/>
                <w:dstrike w:val="false"/>
                <w:color w:val="000000"/>
                <w:sz w:val="28"/>
                <w:szCs w:val="28"/>
                <w:u w:val="none"/>
                <w:lang w:eastAsia="ru-RU"/>
              </w:rPr>
              <w:t xml:space="preserve"> изменение, изложив </w:t>
            </w:r>
            <w:r>
              <w:rPr>
                <w:rFonts w:ascii="Tinos" w:hAnsi="Tinos"/>
                <w:b w:val="false"/>
                <w:i w:val="false"/>
                <w:strike w:val="false"/>
                <w:dstrike w:val="false"/>
                <w:color w:val="0000FF"/>
                <w:sz w:val="28"/>
                <w:szCs w:val="28"/>
                <w:u w:val="none"/>
              </w:rPr>
              <w:t>пункт 3.1.1</w:t>
            </w:r>
            <w:r>
              <w:rPr>
                <w:rFonts w:ascii="Tinos" w:hAnsi="Tinos"/>
                <w:b w:val="false"/>
                <w:i w:val="false"/>
                <w:strike w:val="false"/>
                <w:dstrike w:val="false"/>
                <w:sz w:val="28"/>
                <w:szCs w:val="28"/>
                <w:u w:val="none"/>
              </w:rPr>
              <w:t xml:space="preserve"> приложения к приказу </w:t>
            </w:r>
            <w:r>
              <w:rPr>
                <w:rFonts w:ascii="Tinos" w:hAnsi="Tinos"/>
                <w:b w:val="false"/>
                <w:i w:val="false"/>
                <w:strike w:val="false"/>
                <w:dstrike w:val="false"/>
                <w:sz w:val="28"/>
                <w:szCs w:val="28"/>
                <w:u w:val="none"/>
              </w:rPr>
              <w:t>в следующей редакции:</w:t>
            </w:r>
          </w:p>
          <w:p>
            <w:pPr>
              <w:pStyle w:val="Normal"/>
              <w:spacing w:lineRule="auto" w:line="276"/>
              <w:ind w:left="0" w:hanging="0"/>
              <w:jc w:val="both"/>
              <w:rPr/>
            </w:pPr>
            <w:r>
              <w:rPr>
                <w:rFonts w:ascii="Tinos" w:hAnsi="Tinos"/>
                <w:b w:val="false"/>
                <w:i w:val="false"/>
                <w:strike w:val="false"/>
                <w:dstrike w:val="false"/>
                <w:sz w:val="28"/>
                <w:szCs w:val="28"/>
                <w:u w:val="none"/>
              </w:rPr>
              <w:t xml:space="preserve">         </w:t>
            </w:r>
            <w:r>
              <w:rPr>
                <w:rFonts w:ascii="Tinos" w:hAnsi="Tinos"/>
                <w:b w:val="false"/>
                <w:i w:val="false"/>
                <w:strike w:val="false"/>
                <w:dstrike w:val="false"/>
                <w:sz w:val="28"/>
                <w:szCs w:val="28"/>
                <w:u w:val="none"/>
              </w:rPr>
              <w:t xml:space="preserve">«3.1.1. </w:t>
            </w:r>
            <w:r>
              <w:rPr>
                <w:rFonts w:ascii="Tinos" w:hAnsi="Tinos"/>
                <w:b w:val="false"/>
                <w:i w:val="false"/>
                <w:strike w:val="false"/>
                <w:dstrike w:val="false"/>
                <w:sz w:val="28"/>
                <w:szCs w:val="28"/>
                <w:u w:val="none"/>
              </w:rPr>
              <w:t>Прием документов, необходимых для предоставления государственной услуги.</w:t>
            </w:r>
          </w:p>
          <w:p>
            <w:pPr>
              <w:pStyle w:val="Normal"/>
              <w:spacing w:lineRule="auto" w:line="276"/>
              <w:ind w:left="0" w:hanging="0"/>
              <w:jc w:val="both"/>
              <w:rPr/>
            </w:pPr>
            <w:r>
              <w:rPr>
                <w:rFonts w:ascii="Tinos" w:hAnsi="Tinos"/>
                <w:b w:val="false"/>
                <w:i w:val="false"/>
                <w:strike w:val="false"/>
                <w:dstrike w:val="false"/>
                <w:sz w:val="28"/>
                <w:szCs w:val="28"/>
                <w:u w:val="none"/>
              </w:rPr>
              <w:t xml:space="preserve">      </w:t>
            </w:r>
            <w:r>
              <w:rPr>
                <w:rFonts w:ascii="Tinos" w:hAnsi="Tinos"/>
                <w:b w:val="false"/>
                <w:i w:val="false"/>
                <w:strike w:val="false"/>
                <w:dstrike w:val="false"/>
                <w:sz w:val="28"/>
                <w:szCs w:val="28"/>
                <w:u w:val="none"/>
              </w:rPr>
              <w:t xml:space="preserve">Срок регистрации запроса и документов, необходимых для предоставления государственной услуги, в Комитете определяется в соответствии с </w:t>
            </w:r>
            <w:r>
              <w:rPr>
                <w:rFonts w:ascii="Tinos" w:hAnsi="Tinos"/>
                <w:b w:val="false"/>
                <w:i w:val="false"/>
                <w:strike w:val="false"/>
                <w:dstrike w:val="false"/>
                <w:color w:val="0000FF"/>
                <w:sz w:val="28"/>
                <w:szCs w:val="28"/>
                <w:u w:val="none"/>
              </w:rPr>
              <w:t>пунктом 2.9</w:t>
            </w:r>
            <w:r>
              <w:rPr>
                <w:rFonts w:ascii="Tinos" w:hAnsi="Tinos"/>
                <w:b w:val="false"/>
                <w:i w:val="false"/>
                <w:strike w:val="false"/>
                <w:dstrike w:val="false"/>
                <w:sz w:val="28"/>
                <w:szCs w:val="28"/>
                <w:u w:val="none"/>
              </w:rPr>
              <w:t xml:space="preserve"> настоящего Административного регламента и составляет:</w:t>
              <w:br/>
              <w:t xml:space="preserve">         при обращении за предоставлением государственной услуги в виде документа на бумажном носителе - не более 3 рабочих дней с даты получения заявления о предоставлении государственной услуги;                                                  </w:t>
              <w:br/>
              <w:t xml:space="preserve">     при обращении за предоставлением государственной услуги в электронной форме через личный кабинет на ЕПГУ - не более 2 рабочих дней с даты получения заявления о предоставлении государственной услуги;</w:t>
              <w:br/>
              <w:t xml:space="preserve">  при обращении за предоставлением государственной услуги через многофункциональный центр срок предоставления государственной услуги - не более 3 рабочих дней с даты регистрации заявления о предоставлении государственной услуги в многофункциональном центре.</w:t>
              <w:br/>
              <w:t xml:space="preserve">    Состав запроса и перечня документов, необходимых для предоставления государственной услуги в соответствии с категорией (признаками) заявителя, а также способы подачи указанных запросов, документов приведены в </w:t>
            </w:r>
            <w:r>
              <w:rPr>
                <w:rFonts w:ascii="Tinos" w:hAnsi="Tinos"/>
                <w:b w:val="false"/>
                <w:i w:val="false"/>
                <w:strike w:val="false"/>
                <w:dstrike w:val="false"/>
                <w:color w:val="0000FF"/>
                <w:sz w:val="28"/>
                <w:szCs w:val="28"/>
                <w:u w:val="none"/>
              </w:rPr>
              <w:t>приложении</w:t>
            </w:r>
            <w:r>
              <w:rPr>
                <w:rFonts w:ascii="Tinos" w:hAnsi="Tinos"/>
                <w:b w:val="false"/>
                <w:i w:val="false"/>
                <w:strike w:val="false"/>
                <w:dstrike w:val="false"/>
                <w:sz w:val="28"/>
                <w:szCs w:val="28"/>
                <w:u w:val="none"/>
              </w:rPr>
              <w:t xml:space="preserve"> к настоящему Административному регламенту.                                        </w:t>
              <w:br/>
              <w:t xml:space="preserve">   Установление личности заявителя (представителя заявителя) </w:t>
            </w:r>
            <w:r>
              <w:rPr>
                <w:rFonts w:ascii="Tinos" w:hAnsi="Tinos"/>
                <w:b w:val="false"/>
                <w:i w:val="false"/>
                <w:strike w:val="false"/>
                <w:dstrike w:val="false"/>
                <w:sz w:val="28"/>
                <w:szCs w:val="28"/>
                <w:u w:val="none"/>
              </w:rPr>
              <w:t xml:space="preserve">может осуществляться в ходе личного приема посредством </w:t>
            </w:r>
            <w:r>
              <w:rPr>
                <w:rFonts w:eastAsia="Times New Roman" w:cs="Times New Roman" w:ascii="Tinos" w:hAnsi="Tinos"/>
                <w:b w:val="false"/>
                <w:i w:val="false"/>
                <w:strike w:val="false"/>
                <w:dstrike w:val="false"/>
                <w:color w:val="auto"/>
                <w:kern w:val="0"/>
                <w:sz w:val="28"/>
                <w:szCs w:val="28"/>
                <w:u w:val="none"/>
                <w:lang w:val="ru-RU" w:eastAsia="ar-SA" w:bidi="ar-SA"/>
              </w:rPr>
              <w:t>анализа сведений, указанных        в</w:t>
            </w:r>
            <w:r>
              <w:rPr>
                <w:rFonts w:ascii="Tinos" w:hAnsi="Tinos"/>
                <w:b w:val="false"/>
                <w:i w:val="false"/>
                <w:strike w:val="false"/>
                <w:dstrike w:val="false"/>
                <w:sz w:val="28"/>
                <w:szCs w:val="28"/>
                <w:u w:val="none"/>
              </w:rPr>
              <w:t xml:space="preserve"> паспорт</w:t>
            </w:r>
            <w:r>
              <w:rPr>
                <w:rFonts w:eastAsia="Times New Roman" w:cs="Times New Roman" w:ascii="Tinos" w:hAnsi="Tinos"/>
                <w:b w:val="false"/>
                <w:i w:val="false"/>
                <w:strike w:val="false"/>
                <w:dstrike w:val="false"/>
                <w:color w:val="auto"/>
                <w:kern w:val="0"/>
                <w:sz w:val="28"/>
                <w:szCs w:val="28"/>
                <w:u w:val="none"/>
                <w:lang w:val="ru-RU" w:eastAsia="ar-SA" w:bidi="ar-SA"/>
              </w:rPr>
              <w:t>е</w:t>
            </w:r>
            <w:r>
              <w:rPr>
                <w:rFonts w:ascii="Tinos" w:hAnsi="Tinos"/>
                <w:b w:val="false"/>
                <w:i w:val="false"/>
                <w:strike w:val="false"/>
                <w:dstrike w:val="false"/>
                <w:sz w:val="28"/>
                <w:szCs w:val="28"/>
                <w:u w:val="none"/>
              </w:rPr>
              <w:t xml:space="preserve"> гражданина Российской Федерации либо иного документа, удостоверяющего личность, в соответствии с </w:t>
            </w:r>
            <w:r>
              <w:rPr>
                <w:rFonts w:ascii="Tinos" w:hAnsi="Tinos"/>
                <w:b w:val="false"/>
                <w:i w:val="false"/>
                <w:strike w:val="false"/>
                <w:dstrike w:val="false"/>
                <w:color w:val="0000FF"/>
                <w:sz w:val="28"/>
                <w:szCs w:val="28"/>
                <w:u w:val="none"/>
              </w:rPr>
              <w:t>законодательством</w:t>
            </w:r>
            <w:r>
              <w:rPr>
                <w:rFonts w:ascii="Tinos" w:hAnsi="Tinos"/>
                <w:b w:val="false"/>
                <w:i w:val="false"/>
                <w:strike w:val="false"/>
                <w:dstrike w:val="false"/>
                <w:sz w:val="28"/>
                <w:szCs w:val="28"/>
                <w:u w:val="none"/>
              </w:rPr>
              <w:t xml:space="preserve"> Российской Федерации, </w:t>
            </w:r>
            <w:r>
              <w:rPr>
                <w:rFonts w:ascii="Tinos" w:hAnsi="Tinos"/>
                <w:b w:val="false"/>
                <w:i w:val="false"/>
                <w:strike w:val="false"/>
                <w:dstrike w:val="false"/>
                <w:sz w:val="28"/>
                <w:szCs w:val="28"/>
                <w:u w:val="none"/>
              </w:rPr>
              <w:t xml:space="preserve">посредством анализа сведений заверенной в установленном порядке копии паспорта, </w:t>
            </w:r>
            <w:r>
              <w:rPr>
                <w:rFonts w:ascii="Tinos" w:hAnsi="Tinos"/>
                <w:b w:val="false"/>
                <w:i w:val="false"/>
                <w:strike w:val="false"/>
                <w:dstrike w:val="false"/>
                <w:sz w:val="28"/>
                <w:szCs w:val="28"/>
                <w:u w:val="none"/>
              </w:rPr>
              <w:t xml:space="preserve">или посредством идентификации и аутентификации                                с использованием информационных технологий и (или) информационных систем            в соответствии со статьей 7 Федерального </w:t>
            </w:r>
            <w:r>
              <w:rPr>
                <w:rFonts w:ascii="Tinos" w:hAnsi="Tinos"/>
                <w:b w:val="false"/>
                <w:i w:val="false"/>
                <w:strike w:val="false"/>
                <w:dstrike w:val="false"/>
                <w:color w:val="0000FF"/>
                <w:sz w:val="28"/>
                <w:szCs w:val="28"/>
                <w:u w:val="none"/>
              </w:rPr>
              <w:t>закона</w:t>
            </w:r>
            <w:r>
              <w:rPr>
                <w:rFonts w:ascii="Tinos" w:hAnsi="Tinos"/>
                <w:b w:val="false"/>
                <w:i w:val="false"/>
                <w:strike w:val="false"/>
                <w:dstrike w:val="false"/>
                <w:sz w:val="28"/>
                <w:szCs w:val="28"/>
                <w:u w:val="none"/>
              </w:rPr>
              <w:t xml:space="preserve"> от 27.07.2010 № 210-ФЗ                   «</w:t>
            </w:r>
            <w:r>
              <w:rPr>
                <w:rFonts w:ascii="Tinos" w:hAnsi="Tinos"/>
                <w:b w:val="false"/>
                <w:i w:val="false"/>
                <w:strike w:val="false"/>
                <w:dstrike w:val="false"/>
                <w:color w:val="000000"/>
                <w:sz w:val="28"/>
                <w:szCs w:val="28"/>
                <w:u w:val="none"/>
                <w:shd w:fill="auto" w:val="clear"/>
              </w:rPr>
              <w:t>Об организации предоставления государственных и муниципальных услуг».</w:t>
              <w:br/>
            </w:r>
            <w:r>
              <w:rPr>
                <w:rFonts w:ascii="Tinos" w:hAnsi="Tinos"/>
                <w:b w:val="false"/>
                <w:i w:val="false"/>
                <w:strike w:val="false"/>
                <w:dstrike w:val="false"/>
                <w:color w:val="000000"/>
                <w:sz w:val="28"/>
                <w:szCs w:val="28"/>
                <w:u w:val="none"/>
                <w:shd w:fill="auto" w:val="clear"/>
              </w:rPr>
              <w:t xml:space="preserve">       </w:t>
            </w:r>
            <w:r>
              <w:rPr>
                <w:rFonts w:ascii="Tinos" w:hAnsi="Tinos"/>
                <w:b w:val="false"/>
                <w:i w:val="false"/>
                <w:strike w:val="false"/>
                <w:dstrike w:val="false"/>
                <w:sz w:val="28"/>
                <w:szCs w:val="28"/>
                <w:u w:val="none"/>
              </w:rPr>
              <w:t xml:space="preserve">Сведения об основаниях для принятия решения об отказе в приеме запроса и документов приведены в </w:t>
            </w:r>
            <w:r>
              <w:rPr>
                <w:rFonts w:ascii="Tinos" w:hAnsi="Tinos"/>
                <w:b w:val="false"/>
                <w:i w:val="false"/>
                <w:strike w:val="false"/>
                <w:dstrike w:val="false"/>
                <w:color w:val="0000FF"/>
                <w:sz w:val="28"/>
                <w:szCs w:val="28"/>
                <w:u w:val="none"/>
              </w:rPr>
              <w:t>приложении</w:t>
            </w:r>
            <w:r>
              <w:rPr>
                <w:rFonts w:ascii="Tinos" w:hAnsi="Tinos"/>
                <w:b w:val="false"/>
                <w:i w:val="false"/>
                <w:strike w:val="false"/>
                <w:dstrike w:val="false"/>
                <w:sz w:val="28"/>
                <w:szCs w:val="28"/>
                <w:u w:val="none"/>
              </w:rPr>
              <w:t xml:space="preserve"> к настоящему Административному регламенту.</w:t>
              <w:br/>
              <w:t xml:space="preserve">     Прием Комитетом запроса и документов, необходимых для предоставления государственной услуги, возможен по выбору заявителя независимо от его места жительства или места пребывания (для физических лиц, включая индивидуальных предпринимателей) либо местонахождения (для юридических лиц).».</w:t>
            </w:r>
          </w:p>
          <w:p>
            <w:pPr>
              <w:pStyle w:val="Normal"/>
              <w:spacing w:lineRule="auto" w:line="276"/>
              <w:ind w:left="0" w:hanging="0"/>
              <w:jc w:val="both"/>
              <w:rPr/>
            </w:pPr>
            <w:r>
              <w:rPr>
                <w:rFonts w:ascii="Tinos" w:hAnsi="Tinos"/>
                <w:b w:val="false"/>
                <w:i w:val="false"/>
                <w:strike w:val="false"/>
                <w:dstrike w:val="false"/>
                <w:sz w:val="28"/>
                <w:szCs w:val="28"/>
                <w:u w:val="none"/>
              </w:rPr>
              <w:t xml:space="preserve">       </w:t>
            </w:r>
            <w:r>
              <w:rPr>
                <w:rFonts w:ascii="Tinos" w:hAnsi="Tinos"/>
                <w:b w:val="false"/>
                <w:i w:val="false"/>
                <w:strike w:val="false"/>
                <w:dstrike w:val="false"/>
                <w:sz w:val="28"/>
                <w:szCs w:val="28"/>
                <w:u w:val="none"/>
              </w:rPr>
              <w:t xml:space="preserve">3.  </w:t>
            </w:r>
            <w:r>
              <w:rPr>
                <w:rFonts w:cs="Times New Roman" w:ascii="Tinos" w:hAnsi="Tinos"/>
                <w:b w:val="false"/>
                <w:i w:val="false"/>
                <w:strike w:val="false"/>
                <w:dstrike w:val="false"/>
                <w:color w:val="000000"/>
                <w:sz w:val="28"/>
                <w:szCs w:val="28"/>
                <w:u w:val="none"/>
              </w:rPr>
              <w:t>Внести в приказ комитета Ивановской области по государственной охране объект</w:t>
            </w:r>
            <w:bookmarkStart w:id="1" w:name="_GoBack111"/>
            <w:bookmarkEnd w:id="1"/>
            <w:r>
              <w:rPr>
                <w:rFonts w:cs="Times New Roman" w:ascii="Tinos" w:hAnsi="Tinos"/>
                <w:b w:val="false"/>
                <w:i w:val="false"/>
                <w:strike w:val="false"/>
                <w:dstrike w:val="false"/>
                <w:color w:val="000000"/>
                <w:sz w:val="28"/>
                <w:szCs w:val="28"/>
                <w:u w:val="none"/>
              </w:rPr>
              <w:t>ов культурного наследия от 25.02.2026 № 24-о «</w:t>
            </w:r>
            <w:r>
              <w:rPr>
                <w:rFonts w:cs="Times New Roman" w:ascii="Tinos" w:hAnsi="Tinos"/>
                <w:b w:val="false"/>
                <w:i w:val="false"/>
                <w:strike w:val="false"/>
                <w:dstrike w:val="false"/>
                <w:color w:val="000000"/>
                <w:sz w:val="28"/>
                <w:szCs w:val="28"/>
                <w:u w:val="none"/>
                <w:shd w:fill="auto" w:val="clear"/>
              </w:rPr>
              <w:t>Об утверждении Административного регламента предоставления комитетом Ивановской области по государственной охране объектов культурного наследия государственной услуги по в</w:t>
            </w:r>
            <w:r>
              <w:rPr>
                <w:rFonts w:cs="Times New Roman" w:ascii="Tinos" w:hAnsi="Tinos"/>
                <w:b w:val="false"/>
                <w:i w:val="false"/>
                <w:caps w:val="false"/>
                <w:smallCaps w:val="false"/>
                <w:strike w:val="false"/>
                <w:dstrike w:val="false"/>
                <w:color w:val="000000"/>
                <w:spacing w:val="0"/>
                <w:sz w:val="28"/>
                <w:szCs w:val="28"/>
                <w:u w:val="none"/>
                <w:shd w:fill="auto" w:val="clear"/>
              </w:rPr>
              <w:t>ыдаче решения о разработке проекта зоны охраны объекта культурного наследия (памятника истории и культуры) народов Российской Федерации, находящегося на территории Ивановской области, проекта единой охранной зоны объектов культурного наследия, единой зоны регулирования застройки и хозяйственной деятельности и единой зоны охраняемого природного ландшафта, находящихся на территории Ивановской области, за исключением проектов зон охраны объекта культурного наследия федерального значения, признанного особо ценным объектом культурного наследия народов Российской Федерации или включенного в Список всемирного наследия, или объединенных зон охраны, включающих такие объекты</w:t>
            </w:r>
            <w:r>
              <w:rPr>
                <w:rFonts w:cs="Times New Roman" w:ascii="Tinos" w:hAnsi="Tinos"/>
                <w:b w:val="false"/>
                <w:i w:val="false"/>
                <w:strike w:val="false"/>
                <w:dstrike w:val="false"/>
                <w:color w:val="000000"/>
                <w:sz w:val="28"/>
                <w:szCs w:val="28"/>
                <w:u w:val="none"/>
              </w:rPr>
              <w:t xml:space="preserve">» </w:t>
            </w:r>
            <w:r>
              <w:rPr>
                <w:rFonts w:eastAsia="Times New Roman" w:cs="Times New Roman" w:ascii="Tinos" w:hAnsi="Tinos"/>
                <w:b w:val="false"/>
                <w:i w:val="false"/>
                <w:strike w:val="false"/>
                <w:dstrike w:val="false"/>
                <w:color w:val="000000"/>
                <w:kern w:val="0"/>
                <w:sz w:val="28"/>
                <w:szCs w:val="28"/>
                <w:u w:val="none"/>
                <w:lang w:val="ru-RU" w:eastAsia="ru-RU" w:bidi="ar-SA"/>
              </w:rPr>
              <w:t>следующие изменения:</w:t>
            </w:r>
          </w:p>
          <w:p>
            <w:pPr>
              <w:pStyle w:val="Normal"/>
              <w:spacing w:lineRule="auto" w:line="276"/>
              <w:ind w:left="0" w:hanging="0"/>
              <w:jc w:val="both"/>
              <w:rPr/>
            </w:pPr>
            <w:r>
              <w:rPr>
                <w:rFonts w:eastAsia="Times New Roman" w:cs="Times New Roman" w:ascii="Tinos" w:hAnsi="Tinos"/>
                <w:b w:val="false"/>
                <w:i w:val="false"/>
                <w:strike w:val="false"/>
                <w:dstrike w:val="false"/>
                <w:color w:val="000000"/>
                <w:kern w:val="0"/>
                <w:sz w:val="28"/>
                <w:szCs w:val="28"/>
                <w:u w:val="none"/>
                <w:lang w:val="ru-RU" w:eastAsia="ru-RU" w:bidi="ar-SA"/>
              </w:rPr>
              <w:t xml:space="preserve">         </w:t>
            </w:r>
            <w:r>
              <w:rPr>
                <w:rFonts w:eastAsia="Times New Roman" w:cs="Times New Roman" w:ascii="Tinos" w:hAnsi="Tinos"/>
                <w:b w:val="false"/>
                <w:i w:val="false"/>
                <w:strike w:val="false"/>
                <w:dstrike w:val="false"/>
                <w:color w:val="000000"/>
                <w:kern w:val="0"/>
                <w:sz w:val="28"/>
                <w:szCs w:val="28"/>
                <w:u w:val="none"/>
                <w:lang w:val="ru-RU" w:eastAsia="ru-RU" w:bidi="ar-SA"/>
              </w:rPr>
              <w:t>в приложении к приказу:</w:t>
            </w:r>
          </w:p>
          <w:p>
            <w:pPr>
              <w:pStyle w:val="Normal"/>
              <w:spacing w:lineRule="auto" w:line="276"/>
              <w:ind w:left="0" w:hanging="0"/>
              <w:jc w:val="both"/>
              <w:rPr>
                <w:rFonts w:ascii="Tinos" w:hAnsi="Tinos"/>
                <w:sz w:val="28"/>
                <w:szCs w:val="28"/>
              </w:rPr>
            </w:pPr>
            <w:r>
              <w:rPr>
                <w:rFonts w:eastAsia="Times New Roman" w:cs="Times New Roman" w:ascii="Tinos" w:hAnsi="Tinos"/>
                <w:b w:val="false"/>
                <w:i w:val="false"/>
                <w:strike w:val="false"/>
                <w:dstrike w:val="false"/>
                <w:color w:val="000000"/>
                <w:kern w:val="0"/>
                <w:sz w:val="28"/>
                <w:szCs w:val="28"/>
                <w:u w:val="none"/>
                <w:lang w:val="ru-RU" w:eastAsia="ru-RU" w:bidi="ar-SA"/>
              </w:rPr>
              <w:t xml:space="preserve">         </w:t>
            </w:r>
            <w:r>
              <w:rPr>
                <w:rFonts w:eastAsia="Times New Roman" w:cs="Times New Roman" w:ascii="Tinos" w:hAnsi="Tinos"/>
                <w:b w:val="false"/>
                <w:i w:val="false"/>
                <w:strike w:val="false"/>
                <w:dstrike w:val="false"/>
                <w:color w:val="000000"/>
                <w:kern w:val="0"/>
                <w:sz w:val="28"/>
                <w:szCs w:val="28"/>
                <w:u w:val="none"/>
                <w:lang w:val="ru-RU" w:eastAsia="ru-RU" w:bidi="ar-SA"/>
              </w:rPr>
              <w:t>3.1. Абзац четвертый пункта 2.15 изложить в следующей редакции:</w:t>
            </w:r>
          </w:p>
          <w:p>
            <w:pPr>
              <w:pStyle w:val="Normal"/>
              <w:spacing w:lineRule="auto" w:line="276"/>
              <w:ind w:left="0" w:hanging="0"/>
              <w:jc w:val="both"/>
              <w:rPr>
                <w:rFonts w:ascii="Tinos" w:hAnsi="Tinos"/>
                <w:sz w:val="28"/>
                <w:szCs w:val="28"/>
              </w:rPr>
            </w:pPr>
            <w:r>
              <w:rPr>
                <w:rFonts w:eastAsia="Times New Roman" w:cs="Times New Roman" w:ascii="Tinos" w:hAnsi="Tinos"/>
                <w:b w:val="false"/>
                <w:i w:val="false"/>
                <w:strike w:val="false"/>
                <w:dstrike w:val="false"/>
                <w:color w:val="000000"/>
                <w:kern w:val="0"/>
                <w:sz w:val="28"/>
                <w:szCs w:val="28"/>
                <w:u w:val="none"/>
                <w:lang w:val="ru-RU" w:eastAsia="ru-RU" w:bidi="ar-SA"/>
              </w:rPr>
              <w:t xml:space="preserve">  </w:t>
            </w:r>
            <w:r>
              <w:rPr>
                <w:rFonts w:eastAsia="Times New Roman" w:cs="Times New Roman" w:ascii="Tinos" w:hAnsi="Tinos"/>
                <w:b w:val="false"/>
                <w:i w:val="false"/>
                <w:strike w:val="false"/>
                <w:dstrike w:val="false"/>
                <w:color w:val="000000"/>
                <w:kern w:val="0"/>
                <w:sz w:val="28"/>
                <w:szCs w:val="28"/>
                <w:u w:val="none"/>
                <w:lang w:val="ru-RU" w:eastAsia="ru-RU" w:bidi="ar-SA"/>
              </w:rPr>
              <w:t>«</w:t>
            </w:r>
            <w:r>
              <w:rPr>
                <w:rFonts w:ascii="Tinos" w:hAnsi="Tinos"/>
                <w:b w:val="false"/>
                <w:i w:val="false"/>
                <w:strike w:val="false"/>
                <w:dstrike w:val="false"/>
                <w:sz w:val="28"/>
                <w:szCs w:val="28"/>
                <w:u w:val="none"/>
              </w:rPr>
              <w:t>информационн</w:t>
            </w:r>
            <w:r>
              <w:rPr>
                <w:rFonts w:eastAsia="Times New Roman" w:cs="Times New Roman" w:ascii="Tinos" w:hAnsi="Tinos"/>
                <w:b w:val="false"/>
                <w:i w:val="false"/>
                <w:strike w:val="false"/>
                <w:dstrike w:val="false"/>
                <w:color w:val="auto"/>
                <w:kern w:val="0"/>
                <w:sz w:val="28"/>
                <w:szCs w:val="28"/>
                <w:u w:val="none"/>
                <w:lang w:val="ru-RU" w:eastAsia="ar-SA" w:bidi="ar-SA"/>
              </w:rPr>
              <w:t>ая</w:t>
            </w:r>
            <w:r>
              <w:rPr>
                <w:rFonts w:ascii="Tinos" w:hAnsi="Tinos"/>
                <w:b w:val="false"/>
                <w:i w:val="false"/>
                <w:strike w:val="false"/>
                <w:dstrike w:val="false"/>
                <w:sz w:val="28"/>
                <w:szCs w:val="28"/>
                <w:u w:val="none"/>
              </w:rPr>
              <w:t xml:space="preserve"> систем</w:t>
            </w:r>
            <w:r>
              <w:rPr>
                <w:rFonts w:ascii="Tinos" w:hAnsi="Tinos"/>
                <w:b w:val="false"/>
                <w:i w:val="false"/>
                <w:strike w:val="false"/>
                <w:dstrike w:val="false"/>
                <w:sz w:val="28"/>
                <w:szCs w:val="28"/>
                <w:u w:val="none"/>
              </w:rPr>
              <w:t>а</w:t>
            </w:r>
            <w:r>
              <w:rPr>
                <w:rFonts w:ascii="Tinos" w:hAnsi="Tinos"/>
                <w:b w:val="false"/>
                <w:i w:val="false"/>
                <w:strike w:val="false"/>
                <w:dstrike w:val="false"/>
                <w:sz w:val="28"/>
                <w:szCs w:val="28"/>
                <w:u w:val="none"/>
              </w:rPr>
              <w:t xml:space="preserve"> Федеральной налоговой службы «Единый государственный реестр юридических лиц».</w:t>
            </w:r>
          </w:p>
          <w:p>
            <w:pPr>
              <w:pStyle w:val="Normal"/>
              <w:spacing w:lineRule="auto" w:line="276"/>
              <w:ind w:left="0" w:hanging="0"/>
              <w:jc w:val="both"/>
              <w:rPr>
                <w:rFonts w:ascii="Tinos" w:hAnsi="Tinos"/>
                <w:sz w:val="28"/>
                <w:szCs w:val="28"/>
              </w:rPr>
            </w:pPr>
            <w:r>
              <w:rPr>
                <w:rFonts w:ascii="Tinos" w:hAnsi="Tinos"/>
                <w:b w:val="false"/>
                <w:i w:val="false"/>
                <w:strike w:val="false"/>
                <w:dstrike w:val="false"/>
                <w:sz w:val="28"/>
                <w:szCs w:val="28"/>
                <w:u w:val="none"/>
              </w:rPr>
              <w:t xml:space="preserve">         </w:t>
            </w:r>
            <w:r>
              <w:rPr>
                <w:rFonts w:ascii="Tinos" w:hAnsi="Tinos"/>
                <w:b w:val="false"/>
                <w:i w:val="false"/>
                <w:strike w:val="false"/>
                <w:dstrike w:val="false"/>
                <w:sz w:val="28"/>
                <w:szCs w:val="28"/>
                <w:u w:val="none"/>
              </w:rPr>
              <w:t>3.2. Подпункт 1 пункта 3.1 изложить в следующей редакции:</w:t>
            </w:r>
          </w:p>
          <w:p>
            <w:pPr>
              <w:pStyle w:val="Normal"/>
              <w:spacing w:lineRule="auto" w:line="276"/>
              <w:ind w:left="0" w:hanging="0"/>
              <w:jc w:val="both"/>
              <w:rPr>
                <w:rFonts w:ascii="Tinos" w:hAnsi="Tinos"/>
                <w:sz w:val="28"/>
                <w:szCs w:val="28"/>
              </w:rPr>
            </w:pPr>
            <w:r>
              <w:rPr>
                <w:rFonts w:ascii="Tinos" w:hAnsi="Tinos"/>
                <w:b w:val="false"/>
                <w:i w:val="false"/>
                <w:strike w:val="false"/>
                <w:dstrike w:val="false"/>
                <w:sz w:val="28"/>
                <w:szCs w:val="28"/>
                <w:u w:val="none"/>
              </w:rPr>
              <w:t xml:space="preserve">  </w:t>
            </w:r>
            <w:r>
              <w:rPr>
                <w:rFonts w:ascii="Tinos" w:hAnsi="Tinos"/>
                <w:b w:val="false"/>
                <w:i w:val="false"/>
                <w:strike w:val="false"/>
                <w:dstrike w:val="false"/>
                <w:sz w:val="28"/>
                <w:szCs w:val="28"/>
                <w:u w:val="none"/>
              </w:rPr>
              <w:t>«</w:t>
            </w:r>
            <w:r>
              <w:rPr>
                <w:rFonts w:ascii="Tinos" w:hAnsi="Tinos"/>
                <w:b w:val="false"/>
                <w:i w:val="false"/>
                <w:strike w:val="false"/>
                <w:dstrike w:val="false"/>
                <w:sz w:val="28"/>
                <w:szCs w:val="28"/>
                <w:u w:val="none"/>
              </w:rPr>
              <w:t>1) прием запроса и документов, необходимых для предоставления государственной услуги.</w:t>
            </w:r>
          </w:p>
          <w:p>
            <w:pPr>
              <w:pStyle w:val="Normal"/>
              <w:spacing w:lineRule="auto" w:line="276"/>
              <w:ind w:left="0" w:hanging="0"/>
              <w:jc w:val="both"/>
              <w:rPr/>
            </w:pPr>
            <w:r>
              <w:rPr>
                <w:rFonts w:ascii="Tinos" w:hAnsi="Tinos"/>
                <w:b w:val="false"/>
                <w:i w:val="false"/>
                <w:strike w:val="false"/>
                <w:dstrike w:val="false"/>
                <w:sz w:val="28"/>
                <w:szCs w:val="28"/>
                <w:u w:val="none"/>
              </w:rPr>
              <w:t xml:space="preserve">     </w:t>
            </w:r>
            <w:r>
              <w:rPr>
                <w:rFonts w:ascii="Tinos" w:hAnsi="Tinos"/>
                <w:b w:val="false"/>
                <w:i w:val="false"/>
                <w:strike w:val="false"/>
                <w:dstrike w:val="false"/>
                <w:sz w:val="28"/>
                <w:szCs w:val="28"/>
                <w:u w:val="none"/>
              </w:rPr>
              <w:t xml:space="preserve">Срок регистрации запроса и документов, необходимых для предоставления государственной услуги, в Комитете определяется в соответствии с </w:t>
            </w:r>
            <w:r>
              <w:rPr>
                <w:rFonts w:ascii="Tinos" w:hAnsi="Tinos"/>
                <w:b w:val="false"/>
                <w:i w:val="false"/>
                <w:strike w:val="false"/>
                <w:dstrike w:val="false"/>
                <w:color w:val="0000FF"/>
                <w:sz w:val="28"/>
                <w:szCs w:val="28"/>
                <w:u w:val="none"/>
              </w:rPr>
              <w:t>пунктом 2.11</w:t>
            </w:r>
            <w:r>
              <w:rPr>
                <w:rFonts w:ascii="Tinos" w:hAnsi="Tinos"/>
                <w:b w:val="false"/>
                <w:i w:val="false"/>
                <w:strike w:val="false"/>
                <w:dstrike w:val="false"/>
                <w:sz w:val="28"/>
                <w:szCs w:val="28"/>
                <w:u w:val="none"/>
              </w:rPr>
              <w:t xml:space="preserve"> настоящего Административного регламента и составляет:</w:t>
              <w:br/>
              <w:t xml:space="preserve">         при обращении за предоставлением государственной услуги в виде документа на бумажном носителе - не более 3 рабочих дней с даты получения заявления о предоставлении государственной услуги;                                                    </w:t>
              <w:br/>
              <w:t xml:space="preserve">     при обращении за предоставлением государственной услуги в электронной форме через личный кабинет на ЕПГУ - не более 1 рабочего дня с даты получения заявления о предоставлении государственной услуги.                                   </w:t>
              <w:br/>
              <w:t xml:space="preserve">    Состав запроса и </w:t>
            </w:r>
            <w:r>
              <w:rPr>
                <w:rFonts w:ascii="Tinos" w:hAnsi="Tinos"/>
                <w:b w:val="false"/>
                <w:i w:val="false"/>
                <w:strike w:val="false"/>
                <w:dstrike w:val="false"/>
                <w:color w:val="0000FF"/>
                <w:sz w:val="28"/>
                <w:szCs w:val="28"/>
                <w:u w:val="none"/>
              </w:rPr>
              <w:t>перечень</w:t>
            </w:r>
            <w:r>
              <w:rPr>
                <w:rFonts w:ascii="Tinos" w:hAnsi="Tinos"/>
                <w:b w:val="false"/>
                <w:i w:val="false"/>
                <w:strike w:val="false"/>
                <w:dstrike w:val="false"/>
                <w:sz w:val="28"/>
                <w:szCs w:val="28"/>
                <w:u w:val="none"/>
              </w:rPr>
              <w:t xml:space="preserve"> документов, необходимых для предоставления государственной услуги в соответствии с категорией (признаками) заявителя, а также способов подачи указанных запроса, документов приведены в приложении к настоящему Административному регламенту.                                               </w:t>
              <w:br/>
              <w:t xml:space="preserve">  Установление личности заявителя (представителя заявителя) </w:t>
            </w:r>
            <w:r>
              <w:rPr>
                <w:rFonts w:ascii="Tinos" w:hAnsi="Tinos"/>
                <w:b w:val="false"/>
                <w:i w:val="false"/>
                <w:strike w:val="false"/>
                <w:dstrike w:val="false"/>
                <w:sz w:val="28"/>
                <w:szCs w:val="28"/>
                <w:u w:val="none"/>
              </w:rPr>
              <w:t xml:space="preserve">может осуществляться в ходе личного приема посредством </w:t>
            </w:r>
            <w:r>
              <w:rPr>
                <w:rFonts w:eastAsia="Times New Roman" w:cs="Times New Roman" w:ascii="Tinos" w:hAnsi="Tinos"/>
                <w:b w:val="false"/>
                <w:i w:val="false"/>
                <w:strike w:val="false"/>
                <w:dstrike w:val="false"/>
                <w:color w:val="auto"/>
                <w:kern w:val="0"/>
                <w:sz w:val="28"/>
                <w:szCs w:val="28"/>
                <w:u w:val="none"/>
                <w:lang w:val="ru-RU" w:eastAsia="ar-SA" w:bidi="ar-SA"/>
              </w:rPr>
              <w:t>анализа сведений, указанных        в</w:t>
            </w:r>
            <w:r>
              <w:rPr>
                <w:rFonts w:ascii="Tinos" w:hAnsi="Tinos"/>
                <w:b w:val="false"/>
                <w:i w:val="false"/>
                <w:strike w:val="false"/>
                <w:dstrike w:val="false"/>
                <w:sz w:val="28"/>
                <w:szCs w:val="28"/>
                <w:u w:val="none"/>
              </w:rPr>
              <w:t xml:space="preserve"> паспорт</w:t>
            </w:r>
            <w:r>
              <w:rPr>
                <w:rFonts w:eastAsia="Times New Roman" w:cs="Times New Roman" w:ascii="Tinos" w:hAnsi="Tinos"/>
                <w:b w:val="false"/>
                <w:i w:val="false"/>
                <w:strike w:val="false"/>
                <w:dstrike w:val="false"/>
                <w:color w:val="auto"/>
                <w:kern w:val="0"/>
                <w:sz w:val="28"/>
                <w:szCs w:val="28"/>
                <w:u w:val="none"/>
                <w:lang w:val="ru-RU" w:eastAsia="ar-SA" w:bidi="ar-SA"/>
              </w:rPr>
              <w:t>е</w:t>
            </w:r>
            <w:r>
              <w:rPr>
                <w:rFonts w:ascii="Tinos" w:hAnsi="Tinos"/>
                <w:b w:val="false"/>
                <w:i w:val="false"/>
                <w:strike w:val="false"/>
                <w:dstrike w:val="false"/>
                <w:sz w:val="28"/>
                <w:szCs w:val="28"/>
                <w:u w:val="none"/>
              </w:rPr>
              <w:t xml:space="preserve"> гражданина Российской Федерации либо иного документа, удостоверяющего личность, в соответствии с </w:t>
            </w:r>
            <w:r>
              <w:rPr>
                <w:rFonts w:ascii="Tinos" w:hAnsi="Tinos"/>
                <w:b w:val="false"/>
                <w:i w:val="false"/>
                <w:strike w:val="false"/>
                <w:dstrike w:val="false"/>
                <w:color w:val="0000FF"/>
                <w:sz w:val="28"/>
                <w:szCs w:val="28"/>
                <w:u w:val="none"/>
              </w:rPr>
              <w:t>законодательством</w:t>
            </w:r>
            <w:r>
              <w:rPr>
                <w:rFonts w:ascii="Tinos" w:hAnsi="Tinos"/>
                <w:b w:val="false"/>
                <w:i w:val="false"/>
                <w:strike w:val="false"/>
                <w:dstrike w:val="false"/>
                <w:sz w:val="28"/>
                <w:szCs w:val="28"/>
                <w:u w:val="none"/>
              </w:rPr>
              <w:t xml:space="preserve"> Российской Федерации, </w:t>
            </w:r>
            <w:r>
              <w:rPr>
                <w:rFonts w:ascii="Tinos" w:hAnsi="Tinos"/>
                <w:b w:val="false"/>
                <w:i w:val="false"/>
                <w:strike w:val="false"/>
                <w:dstrike w:val="false"/>
                <w:sz w:val="28"/>
                <w:szCs w:val="28"/>
                <w:u w:val="none"/>
              </w:rPr>
              <w:t xml:space="preserve">посредством анализа сведений заверенной в установленном порядке копии паспорта, </w:t>
            </w:r>
            <w:r>
              <w:rPr>
                <w:rFonts w:ascii="Tinos" w:hAnsi="Tinos"/>
                <w:b w:val="false"/>
                <w:i w:val="false"/>
                <w:strike w:val="false"/>
                <w:dstrike w:val="false"/>
                <w:sz w:val="28"/>
                <w:szCs w:val="28"/>
                <w:u w:val="none"/>
              </w:rPr>
              <w:t xml:space="preserve">или посредством идентификации и аутентификации                                с использованием информационных технологий и (или) информационных систем            в соответствии со статьей 7 Федерального </w:t>
            </w:r>
            <w:r>
              <w:rPr>
                <w:rFonts w:ascii="Tinos" w:hAnsi="Tinos"/>
                <w:b w:val="false"/>
                <w:i w:val="false"/>
                <w:strike w:val="false"/>
                <w:dstrike w:val="false"/>
                <w:color w:val="0000FF"/>
                <w:sz w:val="28"/>
                <w:szCs w:val="28"/>
                <w:u w:val="none"/>
              </w:rPr>
              <w:t>закона</w:t>
            </w:r>
            <w:r>
              <w:rPr>
                <w:rFonts w:ascii="Tinos" w:hAnsi="Tinos"/>
                <w:b w:val="false"/>
                <w:i w:val="false"/>
                <w:strike w:val="false"/>
                <w:dstrike w:val="false"/>
                <w:sz w:val="28"/>
                <w:szCs w:val="28"/>
                <w:u w:val="none"/>
              </w:rPr>
              <w:t xml:space="preserve"> от 27.07.2010 № 210-ФЗ                   «</w:t>
            </w:r>
            <w:r>
              <w:rPr>
                <w:rFonts w:ascii="Tinos" w:hAnsi="Tinos"/>
                <w:b w:val="false"/>
                <w:i w:val="false"/>
                <w:strike w:val="false"/>
                <w:dstrike w:val="false"/>
                <w:color w:val="000000"/>
                <w:sz w:val="28"/>
                <w:szCs w:val="28"/>
                <w:u w:val="none"/>
                <w:shd w:fill="auto" w:val="clear"/>
              </w:rPr>
              <w:t>Об организации предоставления государственных и муниципальных услуг».</w:t>
              <w:br/>
              <w:t xml:space="preserve">       </w:t>
            </w:r>
            <w:r>
              <w:rPr>
                <w:rFonts w:ascii="Tinos" w:hAnsi="Tinos"/>
                <w:b w:val="false"/>
                <w:i w:val="false"/>
                <w:strike w:val="false"/>
                <w:dstrike w:val="false"/>
                <w:sz w:val="28"/>
                <w:szCs w:val="28"/>
                <w:u w:val="none"/>
              </w:rPr>
              <w:t>Основания для принятия решения об отказе в приеме запроса и документов, необходимых для предоставления государственной услуги, отсутствуют.</w:t>
              <w:br/>
              <w:t xml:space="preserve">      Прием Комитетом запроса и документов, необходимых для предоставления государственной услуги, возможен по выбору заявителя независимо от его места жительства или места пребывания (для физических лиц, включая индивидуальных предпринимателей) либо местонахождения (для юридических лиц).». </w:t>
            </w:r>
          </w:p>
          <w:p>
            <w:pPr>
              <w:pStyle w:val="Normal"/>
              <w:widowControl w:val="false"/>
              <w:spacing w:lineRule="auto" w:line="276"/>
              <w:ind w:left="0" w:right="0" w:firstLine="709"/>
              <w:jc w:val="both"/>
              <w:rPr>
                <w:rFonts w:ascii="Tinos" w:hAnsi="Tinos" w:eastAsia="Times New Roman" w:cs="Times New Roman"/>
                <w:b w:val="false"/>
                <w:b w:val="false"/>
                <w:color w:val="000000"/>
                <w:sz w:val="28"/>
                <w:szCs w:val="28"/>
                <w:lang w:eastAsia="ru-RU"/>
              </w:rPr>
            </w:pPr>
            <w:r>
              <w:rPr>
                <w:rFonts w:eastAsia="Times New Roman" w:cs="Times New Roman" w:ascii="Tinos" w:hAnsi="Tinos"/>
                <w:b w:val="false"/>
                <w:color w:val="000000"/>
                <w:sz w:val="28"/>
                <w:szCs w:val="28"/>
                <w:lang w:eastAsia="ru-RU"/>
              </w:rPr>
              <w:t>4</w:t>
            </w:r>
            <w:r>
              <w:rPr>
                <w:rFonts w:eastAsia="Times New Roman" w:cs="Times New Roman" w:ascii="Tinos" w:hAnsi="Tinos"/>
                <w:b w:val="false"/>
                <w:color w:val="000000"/>
                <w:sz w:val="28"/>
                <w:szCs w:val="28"/>
                <w:lang w:eastAsia="ru-RU"/>
              </w:rPr>
              <w:t>. Настоящий приказ вступает в силу после дня его официального опубликования.</w:t>
            </w:r>
          </w:p>
          <w:p>
            <w:pPr>
              <w:pStyle w:val="Normal"/>
              <w:widowControl w:val="false"/>
              <w:spacing w:lineRule="auto" w:line="276"/>
              <w:ind w:left="0" w:right="0" w:firstLine="709"/>
              <w:jc w:val="both"/>
              <w:rPr>
                <w:rFonts w:ascii="Tinos" w:hAnsi="Tinos" w:eastAsia="Times New Roman" w:cs="Times New Roman"/>
                <w:b w:val="false"/>
                <w:b w:val="false"/>
                <w:color w:val="000000"/>
                <w:sz w:val="28"/>
                <w:szCs w:val="28"/>
                <w:lang w:eastAsia="ru-RU"/>
              </w:rPr>
            </w:pPr>
            <w:r>
              <w:rPr>
                <w:rFonts w:eastAsia="Times New Roman" w:cs="Times New Roman" w:ascii="Tinos" w:hAnsi="Tinos"/>
                <w:b w:val="false"/>
                <w:color w:val="000000"/>
                <w:sz w:val="28"/>
                <w:szCs w:val="28"/>
                <w:lang w:eastAsia="ru-RU"/>
              </w:rPr>
            </w:r>
          </w:p>
          <w:p>
            <w:pPr>
              <w:pStyle w:val="Normal"/>
              <w:widowControl w:val="false"/>
              <w:spacing w:lineRule="auto" w:line="276"/>
              <w:ind w:left="0" w:right="0" w:firstLine="709"/>
              <w:jc w:val="both"/>
              <w:rPr>
                <w:rFonts w:ascii="Tinos" w:hAnsi="Tinos" w:eastAsia="Times New Roman" w:cs="Times New Roman"/>
                <w:b w:val="false"/>
                <w:b w:val="false"/>
                <w:color w:val="000000"/>
                <w:sz w:val="28"/>
                <w:szCs w:val="28"/>
                <w:lang w:eastAsia="ru-RU"/>
              </w:rPr>
            </w:pPr>
            <w:r>
              <w:rPr>
                <w:rFonts w:eastAsia="Times New Roman" w:cs="Times New Roman" w:ascii="Tinos" w:hAnsi="Tinos"/>
                <w:b w:val="false"/>
                <w:color w:val="000000"/>
                <w:sz w:val="28"/>
                <w:szCs w:val="28"/>
                <w:lang w:eastAsia="ru-RU"/>
              </w:rPr>
            </w:r>
          </w:p>
          <w:tbl>
            <w:tblPr>
              <w:tblW w:w="10250" w:type="dxa"/>
              <w:jc w:val="left"/>
              <w:tblInd w:w="0" w:type="dxa"/>
              <w:tblLayout w:type="fixed"/>
              <w:tblCellMar>
                <w:top w:w="0" w:type="dxa"/>
                <w:left w:w="108" w:type="dxa"/>
                <w:bottom w:w="0" w:type="dxa"/>
                <w:right w:w="108" w:type="dxa"/>
              </w:tblCellMar>
            </w:tblPr>
            <w:tblGrid>
              <w:gridCol w:w="4986"/>
              <w:gridCol w:w="5263"/>
            </w:tblGrid>
            <w:tr>
              <w:trPr>
                <w:trHeight w:val="365" w:hRule="atLeast"/>
              </w:trPr>
              <w:tc>
                <w:tcPr>
                  <w:tcW w:w="4986" w:type="dxa"/>
                  <w:tcBorders/>
                </w:tcPr>
                <w:p>
                  <w:pPr>
                    <w:pStyle w:val="ConsPlusNormal"/>
                    <w:widowControl w:val="false"/>
                    <w:ind w:left="0" w:right="0" w:hanging="0"/>
                    <w:rPr>
                      <w:rFonts w:ascii="Times New Roman" w:hAnsi="Times New Roman" w:cs="Times New Roman"/>
                      <w:sz w:val="28"/>
                      <w:szCs w:val="28"/>
                    </w:rPr>
                  </w:pPr>
                  <w:r>
                    <w:rPr>
                      <w:rFonts w:cs="Times New Roman" w:ascii="Times New Roman" w:hAnsi="Times New Roman"/>
                      <w:sz w:val="28"/>
                      <w:szCs w:val="28"/>
                    </w:rPr>
                    <w:t>Председатель комитета</w:t>
                  </w:r>
                </w:p>
                <w:p>
                  <w:pPr>
                    <w:pStyle w:val="ConsPlusNormal"/>
                    <w:widowControl w:val="false"/>
                    <w:ind w:left="0" w:right="0" w:hanging="0"/>
                    <w:rPr>
                      <w:rFonts w:ascii="Times New Roman" w:hAnsi="Times New Roman" w:cs="Times New Roman"/>
                      <w:sz w:val="28"/>
                      <w:szCs w:val="28"/>
                    </w:rPr>
                  </w:pPr>
                  <w:r>
                    <w:rPr>
                      <w:rFonts w:cs="Times New Roman" w:ascii="Times New Roman" w:hAnsi="Times New Roman"/>
                      <w:sz w:val="28"/>
                      <w:szCs w:val="28"/>
                    </w:rPr>
                    <w:t xml:space="preserve">Ивановской области </w:t>
                    <w:br/>
                    <w:t xml:space="preserve">по государственной охране </w:t>
                    <w:br/>
                    <w:t>объектов культурного наследия</w:t>
                  </w:r>
                </w:p>
              </w:tc>
              <w:tc>
                <w:tcPr>
                  <w:tcW w:w="5263" w:type="dxa"/>
                  <w:tcBorders/>
                  <w:vAlign w:val="bottom"/>
                </w:tcPr>
                <w:p>
                  <w:pPr>
                    <w:pStyle w:val="Normal"/>
                    <w:widowControl w:val="false"/>
                    <w:suppressAutoHyphens w:val="true"/>
                    <w:bidi w:val="0"/>
                    <w:spacing w:before="0" w:after="0"/>
                    <w:ind w:left="0" w:right="227" w:hanging="0"/>
                    <w:contextualSpacing/>
                    <w:jc w:val="right"/>
                    <w:rPr>
                      <w:sz w:val="28"/>
                      <w:szCs w:val="28"/>
                    </w:rPr>
                  </w:pPr>
                  <w:r>
                    <w:rPr>
                      <w:sz w:val="28"/>
                      <w:szCs w:val="28"/>
                    </w:rPr>
                    <w:t>А.А Макаров</w:t>
                  </w:r>
                </w:p>
              </w:tc>
            </w:tr>
          </w:tbl>
          <w:p>
            <w:pPr>
              <w:pStyle w:val="ConsPlusTitle"/>
              <w:widowControl w:val="false"/>
              <w:spacing w:lineRule="auto" w:line="276"/>
              <w:ind w:left="0" w:right="0" w:firstLine="709"/>
              <w:jc w:val="right"/>
              <w:rPr>
                <w:rFonts w:ascii="Tinos" w:hAnsi="Tinos" w:eastAsia="Times New Roman" w:cs="Times New Roman"/>
                <w:b w:val="false"/>
                <w:b w:val="false"/>
                <w:color w:val="000000"/>
                <w:sz w:val="28"/>
                <w:szCs w:val="28"/>
                <w:lang w:eastAsia="ru-RU"/>
              </w:rPr>
            </w:pPr>
            <w:r>
              <w:rPr>
                <w:rFonts w:ascii="Arial" w:hAnsi="Arial"/>
                <w:sz w:val="20"/>
                <w:szCs w:val="28"/>
              </w:rPr>
            </w:r>
          </w:p>
        </w:tc>
      </w:tr>
      <w:tr>
        <w:trPr>
          <w:trHeight w:val="2325" w:hRule="atLeast"/>
        </w:trPr>
        <w:tc>
          <w:tcPr>
            <w:tcW w:w="10263" w:type="dxa"/>
            <w:gridSpan w:val="3"/>
            <w:tcBorders/>
          </w:tcPr>
          <w:p>
            <w:pPr>
              <w:pStyle w:val="Normal"/>
              <w:widowControl w:val="false"/>
              <w:spacing w:lineRule="auto" w:line="276"/>
              <w:ind w:left="0" w:right="0" w:firstLine="680"/>
              <w:jc w:val="both"/>
              <w:rPr/>
            </w:pPr>
            <w:r>
              <w:rPr/>
            </w:r>
          </w:p>
        </w:tc>
      </w:tr>
    </w:tbl>
    <w:p>
      <w:pPr>
        <w:pStyle w:val="Normal"/>
        <w:spacing w:before="0" w:after="0"/>
        <w:contextualSpacing/>
        <w:jc w:val="center"/>
        <w:rPr/>
      </w:pPr>
      <w:r>
        <w:rPr/>
      </w:r>
    </w:p>
    <w:sectPr>
      <w:type w:val="nextPage"/>
      <w:pgSz w:w="11906" w:h="16838"/>
      <w:pgMar w:left="1134" w:right="567" w:header="0" w:top="1134" w:footer="0" w:bottom="1134"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Times New Roman">
    <w:charset w:val="01"/>
    <w:family w:val="roman"/>
    <w:pitch w:val="default"/>
  </w:font>
  <w:font w:name="Bookman Old Style">
    <w:charset w:val="01"/>
    <w:family w:val="roman"/>
    <w:pitch w:val="default"/>
  </w:font>
  <w:font w:name="Tahoma">
    <w:charset w:val="01"/>
    <w:family w:val="roman"/>
    <w:pitch w:val="default"/>
  </w:font>
  <w:font w:name="Arial">
    <w:charset w:val="01"/>
    <w:family w:val="roman"/>
    <w:pitch w:val="default"/>
  </w:font>
  <w:font w:name="PT Astra Serif">
    <w:charset w:val="01"/>
    <w:family w:val="roman"/>
    <w:pitch w:val="default"/>
  </w:font>
  <w:font w:name="Tinos">
    <w:charset w:val="01"/>
    <w:family w:val="roman"/>
    <w:pitch w:val="default"/>
  </w:font>
  <w:font w:name="Tinos">
    <w:charset w:val="01"/>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pStyle w:val="2"/>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2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ahoma"/>
        <w:sz w:val="22"/>
        <w:szCs w:val="22"/>
        <w:lang w:val="ru-RU" w:eastAsia="en-US" w:bidi="ar-SA"/>
      </w:rPr>
    </w:rPrDefault>
    <w:pPrDefault>
      <w:pPr>
        <w:suppressAutoHyphens w:val="true"/>
      </w:pPr>
    </w:pPrDefault>
  </w:docDefaults>
  <w:style w:type="paragraph" w:styleId="Normal">
    <w:name w:val="Normal"/>
    <w:qFormat/>
    <w:pPr>
      <w:widowControl w:val="false"/>
      <w:suppressAutoHyphens w:val="true"/>
      <w:overflowPunct w:val="false"/>
      <w:bidi w:val="0"/>
      <w:spacing w:before="0" w:after="0"/>
      <w:jc w:val="left"/>
    </w:pPr>
    <w:rPr>
      <w:rFonts w:ascii="Times New Roman" w:hAnsi="Times New Roman" w:eastAsia="Times New Roman" w:cs="Times New Roman"/>
      <w:color w:val="auto"/>
      <w:kern w:val="0"/>
      <w:sz w:val="20"/>
      <w:szCs w:val="20"/>
      <w:lang w:val="ru-RU" w:eastAsia="ar-SA" w:bidi="ar-SA"/>
    </w:rPr>
  </w:style>
  <w:style w:type="paragraph" w:styleId="1">
    <w:name w:val="Heading 1"/>
    <w:basedOn w:val="Normal"/>
    <w:qFormat/>
    <w:pPr>
      <w:suppressAutoHyphens w:val="false"/>
      <w:spacing w:before="39" w:after="0"/>
      <w:ind w:left="374" w:right="465" w:hanging="0"/>
      <w:jc w:val="center"/>
      <w:outlineLvl w:val="0"/>
    </w:pPr>
    <w:rPr>
      <w:rFonts w:ascii="Bookman Old Style" w:hAnsi="Bookman Old Style" w:eastAsia="Bookman Old Style" w:cs="Bookman Old Style"/>
      <w:sz w:val="27"/>
      <w:szCs w:val="27"/>
      <w:lang w:eastAsia="en-US"/>
    </w:rPr>
  </w:style>
  <w:style w:type="paragraph" w:styleId="2">
    <w:name w:val="Heading 2"/>
    <w:basedOn w:val="Style20"/>
    <w:next w:val="Style21"/>
    <w:qFormat/>
    <w:pPr>
      <w:numPr>
        <w:ilvl w:val="1"/>
        <w:numId w:val="1"/>
      </w:numPr>
      <w:spacing w:before="200" w:after="120"/>
      <w:outlineLvl w:val="1"/>
    </w:pPr>
    <w:rPr>
      <w:b/>
      <w:bCs/>
      <w:sz w:val="32"/>
      <w:szCs w:val="32"/>
    </w:rPr>
  </w:style>
  <w:style w:type="character" w:styleId="DefaultParagraphFont">
    <w:name w:val="Default Paragraph Font"/>
    <w:qFormat/>
    <w:rPr/>
  </w:style>
  <w:style w:type="character" w:styleId="Style12">
    <w:name w:val="Текст выноски Знак"/>
    <w:basedOn w:val="DefaultParagraphFont"/>
    <w:qFormat/>
    <w:rPr>
      <w:rFonts w:ascii="Tahoma" w:hAnsi="Tahoma" w:eastAsia="Times New Roman" w:cs="Tahoma"/>
      <w:sz w:val="16"/>
      <w:szCs w:val="16"/>
      <w:lang w:eastAsia="ar-SA"/>
    </w:rPr>
  </w:style>
  <w:style w:type="character" w:styleId="11">
    <w:name w:val="Табличный Знак1"/>
    <w:qFormat/>
    <w:rPr>
      <w:rFonts w:ascii="Arial" w:hAnsi="Arial" w:eastAsia="Times New Roman" w:cs="Arial"/>
      <w:sz w:val="18"/>
      <w:szCs w:val="24"/>
      <w:lang w:eastAsia="ar-SA"/>
    </w:rPr>
  </w:style>
  <w:style w:type="character" w:styleId="Style13">
    <w:name w:val="Основной текст Знак"/>
    <w:basedOn w:val="DefaultParagraphFont"/>
    <w:qFormat/>
    <w:rPr>
      <w:rFonts w:ascii="Times New Roman" w:hAnsi="Times New Roman" w:eastAsia="Times New Roman" w:cs="Times New Roman"/>
      <w:sz w:val="20"/>
      <w:szCs w:val="20"/>
      <w:lang w:eastAsia="ar-SA"/>
    </w:rPr>
  </w:style>
  <w:style w:type="character" w:styleId="12">
    <w:name w:val="Гиперссылка1"/>
    <w:basedOn w:val="DefaultParagraphFont"/>
    <w:qFormat/>
    <w:rPr>
      <w:color w:val="0000FF"/>
      <w:u w:val="single"/>
    </w:rPr>
  </w:style>
  <w:style w:type="character" w:styleId="13">
    <w:name w:val="Заголовок 1 Знак"/>
    <w:basedOn w:val="DefaultParagraphFont"/>
    <w:qFormat/>
    <w:rPr>
      <w:rFonts w:ascii="Bookman Old Style" w:hAnsi="Bookman Old Style" w:eastAsia="Bookman Old Style" w:cs="Bookman Old Style"/>
      <w:sz w:val="27"/>
      <w:szCs w:val="27"/>
    </w:rPr>
  </w:style>
  <w:style w:type="character" w:styleId="Style14">
    <w:name w:val="Название Знак"/>
    <w:basedOn w:val="DefaultParagraphFont"/>
    <w:qFormat/>
    <w:rPr>
      <w:rFonts w:ascii="Times New Roman" w:hAnsi="Times New Roman" w:eastAsia="Times New Roman" w:cs="Times New Roman"/>
      <w:sz w:val="36"/>
      <w:szCs w:val="36"/>
    </w:rPr>
  </w:style>
  <w:style w:type="character" w:styleId="Style15">
    <w:name w:val="Верхний колонтитул Знак"/>
    <w:basedOn w:val="DefaultParagraphFont"/>
    <w:qFormat/>
    <w:rPr>
      <w:rFonts w:ascii="Times New Roman" w:hAnsi="Times New Roman" w:eastAsia="Times New Roman" w:cs="Times New Roman"/>
      <w:sz w:val="20"/>
      <w:szCs w:val="20"/>
      <w:lang w:eastAsia="ar-SA"/>
    </w:rPr>
  </w:style>
  <w:style w:type="character" w:styleId="Style16">
    <w:name w:val="Нижний колонтитул Знак"/>
    <w:basedOn w:val="DefaultParagraphFont"/>
    <w:qFormat/>
    <w:rPr>
      <w:rFonts w:ascii="Times New Roman" w:hAnsi="Times New Roman" w:eastAsia="Times New Roman" w:cs="Times New Roman"/>
      <w:sz w:val="20"/>
      <w:szCs w:val="20"/>
      <w:lang w:eastAsia="ar-SA"/>
    </w:rPr>
  </w:style>
  <w:style w:type="character" w:styleId="Style17">
    <w:name w:val="Интернет-ссылка"/>
    <w:rPr>
      <w:color w:val="000080"/>
      <w:u w:val="single"/>
    </w:rPr>
  </w:style>
  <w:style w:type="character" w:styleId="Annotationreference">
    <w:name w:val="annotation reference"/>
    <w:basedOn w:val="DefaultParagraphFont"/>
    <w:qFormat/>
    <w:rPr>
      <w:sz w:val="16"/>
      <w:szCs w:val="16"/>
    </w:rPr>
  </w:style>
  <w:style w:type="character" w:styleId="Style18">
    <w:name w:val="Текст примечания Знак"/>
    <w:basedOn w:val="DefaultParagraphFont"/>
    <w:qFormat/>
    <w:rPr>
      <w:rFonts w:ascii="Times New Roman" w:hAnsi="Times New Roman" w:eastAsia="Times New Roman" w:cs="Times New Roman"/>
      <w:sz w:val="20"/>
      <w:szCs w:val="20"/>
      <w:lang w:eastAsia="ar-SA"/>
    </w:rPr>
  </w:style>
  <w:style w:type="character" w:styleId="Style19">
    <w:name w:val="Тема примечания Знак"/>
    <w:basedOn w:val="Style18"/>
    <w:qFormat/>
    <w:rPr>
      <w:rFonts w:ascii="Times New Roman" w:hAnsi="Times New Roman" w:eastAsia="Times New Roman" w:cs="Times New Roman"/>
      <w:b/>
      <w:bCs/>
      <w:sz w:val="20"/>
      <w:szCs w:val="20"/>
      <w:lang w:eastAsia="ar-SA"/>
    </w:rPr>
  </w:style>
  <w:style w:type="character" w:styleId="Strong">
    <w:name w:val="Strong"/>
    <w:basedOn w:val="DefaultParagraphFont"/>
    <w:qFormat/>
    <w:rPr>
      <w:b/>
      <w:bCs/>
    </w:rPr>
  </w:style>
  <w:style w:type="paragraph" w:styleId="Style20">
    <w:name w:val="Заголовок"/>
    <w:basedOn w:val="Normal"/>
    <w:next w:val="Style21"/>
    <w:qFormat/>
    <w:pPr>
      <w:keepNext w:val="true"/>
      <w:spacing w:before="240" w:after="120"/>
    </w:pPr>
    <w:rPr>
      <w:rFonts w:ascii="PT Astra Serif" w:hAnsi="PT Astra Serif" w:eastAsia="Tahoma" w:cs="Noto Sans Devanagari"/>
      <w:sz w:val="28"/>
      <w:szCs w:val="28"/>
    </w:rPr>
  </w:style>
  <w:style w:type="paragraph" w:styleId="Style21">
    <w:name w:val="Body Text"/>
    <w:basedOn w:val="Normal"/>
    <w:pPr>
      <w:spacing w:before="0" w:after="120"/>
    </w:pPr>
    <w:rPr/>
  </w:style>
  <w:style w:type="paragraph" w:styleId="Style22">
    <w:name w:val="List"/>
    <w:basedOn w:val="Style21"/>
    <w:pPr/>
    <w:rPr>
      <w:rFonts w:ascii="PT Astra Serif" w:hAnsi="PT Astra Serif" w:cs="Noto Sans Devanagari"/>
    </w:rPr>
  </w:style>
  <w:style w:type="paragraph" w:styleId="Style23">
    <w:name w:val="Caption"/>
    <w:basedOn w:val="Normal"/>
    <w:qFormat/>
    <w:pPr>
      <w:suppressLineNumbers/>
      <w:spacing w:before="120" w:after="120"/>
    </w:pPr>
    <w:rPr>
      <w:rFonts w:ascii="PT Astra Serif" w:hAnsi="PT Astra Serif" w:cs="Noto Sans Devanagari"/>
      <w:i/>
      <w:iCs/>
      <w:sz w:val="24"/>
      <w:szCs w:val="24"/>
    </w:rPr>
  </w:style>
  <w:style w:type="paragraph" w:styleId="Style24">
    <w:name w:val="Указатель"/>
    <w:basedOn w:val="Normal"/>
    <w:qFormat/>
    <w:pPr>
      <w:suppressLineNumbers/>
    </w:pPr>
    <w:rPr>
      <w:rFonts w:ascii="PT Astra Serif" w:hAnsi="PT Astra Serif" w:cs="Noto Sans Devanagari"/>
    </w:rPr>
  </w:style>
  <w:style w:type="paragraph" w:styleId="Caption">
    <w:name w:val="caption"/>
    <w:basedOn w:val="Normal"/>
    <w:qFormat/>
    <w:pPr>
      <w:suppressLineNumbers/>
      <w:spacing w:before="120" w:after="120"/>
    </w:pPr>
    <w:rPr>
      <w:rFonts w:ascii="PT Astra Serif" w:hAnsi="PT Astra Serif" w:cs="Noto Sans Devanagari"/>
      <w:i/>
      <w:iCs/>
      <w:sz w:val="24"/>
      <w:szCs w:val="24"/>
    </w:rPr>
  </w:style>
  <w:style w:type="paragraph" w:styleId="Indexheading">
    <w:name w:val="index heading"/>
    <w:basedOn w:val="Normal"/>
    <w:qFormat/>
    <w:pPr>
      <w:suppressLineNumbers/>
    </w:pPr>
    <w:rPr>
      <w:rFonts w:ascii="PT Astra Serif" w:hAnsi="PT Astra Serif" w:cs="Noto Sans Devanagari"/>
    </w:rPr>
  </w:style>
  <w:style w:type="paragraph" w:styleId="Standard">
    <w:name w:val="Standard"/>
    <w:qFormat/>
    <w:pPr>
      <w:widowControl w:val="false"/>
      <w:suppressAutoHyphens w:val="true"/>
      <w:overflowPunct w:val="false"/>
      <w:bidi w:val="0"/>
      <w:spacing w:before="0" w:after="0"/>
      <w:jc w:val="left"/>
      <w:textAlignment w:val="baseline"/>
    </w:pPr>
    <w:rPr>
      <w:rFonts w:ascii="Times New Roman" w:hAnsi="Times New Roman" w:eastAsia="Times New Roman" w:cs="Times New Roman"/>
      <w:color w:val="auto"/>
      <w:kern w:val="2"/>
      <w:sz w:val="20"/>
      <w:szCs w:val="20"/>
      <w:lang w:val="ru-RU" w:eastAsia="ru-RU" w:bidi="ar-SA"/>
    </w:rPr>
  </w:style>
  <w:style w:type="paragraph" w:styleId="NoSpacing">
    <w:name w:val="No Spacing"/>
    <w:qFormat/>
    <w:pPr>
      <w:widowControl/>
      <w:suppressAutoHyphens w:val="true"/>
      <w:overflowPunct w:val="false"/>
      <w:bidi w:val="0"/>
      <w:spacing w:before="0" w:after="0"/>
      <w:jc w:val="left"/>
    </w:pPr>
    <w:rPr>
      <w:rFonts w:ascii="Calibri" w:hAnsi="Calibri" w:eastAsia="Calibri" w:cs="Times New Roman"/>
      <w:color w:val="auto"/>
      <w:kern w:val="0"/>
      <w:sz w:val="22"/>
      <w:szCs w:val="22"/>
      <w:lang w:val="ru-RU" w:eastAsia="en-US" w:bidi="ar-SA"/>
    </w:rPr>
  </w:style>
  <w:style w:type="paragraph" w:styleId="BalloonText">
    <w:name w:val="Balloon Text"/>
    <w:basedOn w:val="Normal"/>
    <w:qFormat/>
    <w:pPr/>
    <w:rPr>
      <w:rFonts w:ascii="Tahoma" w:hAnsi="Tahoma" w:cs="Tahoma"/>
      <w:sz w:val="16"/>
      <w:szCs w:val="16"/>
    </w:rPr>
  </w:style>
  <w:style w:type="paragraph" w:styleId="Style25">
    <w:name w:val="Таблица Центр"/>
    <w:basedOn w:val="Normal"/>
    <w:autoRedefine/>
    <w:qFormat/>
    <w:pPr>
      <w:widowControl/>
      <w:suppressAutoHyphens w:val="false"/>
      <w:spacing w:before="0" w:after="60"/>
      <w:ind w:left="-113" w:right="-113" w:hanging="0"/>
      <w:jc w:val="center"/>
    </w:pPr>
    <w:rPr>
      <w:rFonts w:ascii="Arial" w:hAnsi="Arial"/>
      <w:sz w:val="18"/>
      <w:szCs w:val="24"/>
      <w:lang w:eastAsia="ru-RU"/>
    </w:rPr>
  </w:style>
  <w:style w:type="paragraph" w:styleId="ListParagraph">
    <w:name w:val="List Paragraph"/>
    <w:basedOn w:val="Normal"/>
    <w:qFormat/>
    <w:pPr>
      <w:spacing w:before="0" w:after="0"/>
      <w:ind w:left="720" w:right="0" w:hanging="0"/>
      <w:contextualSpacing/>
    </w:pPr>
    <w:rPr/>
  </w:style>
  <w:style w:type="paragraph" w:styleId="Style26">
    <w:name w:val="Табличный"/>
    <w:basedOn w:val="Style21"/>
    <w:qFormat/>
    <w:pPr>
      <w:widowControl/>
      <w:spacing w:lineRule="atLeast" w:line="100" w:before="0" w:after="0"/>
    </w:pPr>
    <w:rPr>
      <w:rFonts w:ascii="Arial" w:hAnsi="Arial" w:cs="Arial"/>
      <w:sz w:val="18"/>
      <w:szCs w:val="24"/>
    </w:rPr>
  </w:style>
  <w:style w:type="paragraph" w:styleId="ConsPlusNormal">
    <w:name w:val="ConsPlusNormal"/>
    <w:qFormat/>
    <w:pPr>
      <w:widowControl w:val="false"/>
      <w:suppressAutoHyphens w:val="true"/>
      <w:overflowPunct w:val="false"/>
      <w:bidi w:val="0"/>
      <w:spacing w:before="0" w:after="0"/>
      <w:ind w:left="0" w:right="0" w:firstLine="720"/>
      <w:jc w:val="left"/>
    </w:pPr>
    <w:rPr>
      <w:rFonts w:ascii="Arial" w:hAnsi="Arial" w:eastAsia="Calibri" w:cs="Arial"/>
      <w:color w:val="auto"/>
      <w:kern w:val="0"/>
      <w:sz w:val="20"/>
      <w:szCs w:val="20"/>
      <w:lang w:val="ru-RU" w:eastAsia="ru-RU" w:bidi="ar-SA"/>
    </w:rPr>
  </w:style>
  <w:style w:type="paragraph" w:styleId="Style27">
    <w:name w:val="Содержимое таблицы"/>
    <w:basedOn w:val="Normal"/>
    <w:qFormat/>
    <w:pPr>
      <w:suppressLineNumbers/>
    </w:pPr>
    <w:rPr>
      <w:rFonts w:eastAsia="Lucida Sans Unicode" w:cs="Tahoma"/>
      <w:color w:val="000000"/>
      <w:sz w:val="24"/>
      <w:szCs w:val="24"/>
      <w:lang w:val="en-US" w:eastAsia="en-US" w:bidi="en-US"/>
    </w:rPr>
  </w:style>
  <w:style w:type="paragraph" w:styleId="Style28">
    <w:name w:val="Title"/>
    <w:basedOn w:val="Normal"/>
    <w:qFormat/>
    <w:pPr>
      <w:suppressAutoHyphens w:val="false"/>
      <w:spacing w:before="1" w:after="0"/>
      <w:ind w:left="345" w:right="465" w:hanging="0"/>
      <w:jc w:val="center"/>
    </w:pPr>
    <w:rPr>
      <w:sz w:val="36"/>
      <w:szCs w:val="36"/>
      <w:lang w:eastAsia="en-US"/>
    </w:rPr>
  </w:style>
  <w:style w:type="paragraph" w:styleId="TableParagraph">
    <w:name w:val="Table Paragraph"/>
    <w:basedOn w:val="Normal"/>
    <w:qFormat/>
    <w:pPr>
      <w:suppressAutoHyphens w:val="false"/>
    </w:pPr>
    <w:rPr>
      <w:sz w:val="22"/>
      <w:szCs w:val="22"/>
      <w:lang w:eastAsia="en-US"/>
    </w:rPr>
  </w:style>
  <w:style w:type="paragraph" w:styleId="Style29">
    <w:name w:val="Верхний и нижний колонтитулы"/>
    <w:basedOn w:val="Normal"/>
    <w:qFormat/>
    <w:pPr/>
    <w:rPr/>
  </w:style>
  <w:style w:type="paragraph" w:styleId="Style30">
    <w:name w:val="Header"/>
    <w:basedOn w:val="Normal"/>
    <w:pPr>
      <w:tabs>
        <w:tab w:val="clear" w:pos="720"/>
        <w:tab w:val="center" w:pos="4677" w:leader="none"/>
        <w:tab w:val="right" w:pos="9355" w:leader="none"/>
      </w:tabs>
    </w:pPr>
    <w:rPr/>
  </w:style>
  <w:style w:type="paragraph" w:styleId="Style31">
    <w:name w:val="Footer"/>
    <w:basedOn w:val="Normal"/>
    <w:pPr>
      <w:tabs>
        <w:tab w:val="clear" w:pos="720"/>
        <w:tab w:val="center" w:pos="4677" w:leader="none"/>
        <w:tab w:val="right" w:pos="9355" w:leader="none"/>
      </w:tabs>
    </w:pPr>
    <w:rPr/>
  </w:style>
  <w:style w:type="paragraph" w:styleId="Style32">
    <w:name w:val="Содержимое врезки"/>
    <w:basedOn w:val="Normal"/>
    <w:qFormat/>
    <w:pPr/>
    <w:rPr/>
  </w:style>
  <w:style w:type="paragraph" w:styleId="ConsPlusTitle">
    <w:name w:val="ConsPlusTitle"/>
    <w:qFormat/>
    <w:pPr>
      <w:widowControl w:val="false"/>
      <w:suppressAutoHyphens w:val="true"/>
      <w:overflowPunct w:val="false"/>
      <w:bidi w:val="0"/>
      <w:spacing w:before="0" w:after="0"/>
      <w:jc w:val="left"/>
    </w:pPr>
    <w:rPr>
      <w:rFonts w:ascii="Calibri" w:hAnsi="Calibri" w:eastAsia="Times New Roman" w:cs="Calibri"/>
      <w:b/>
      <w:color w:val="auto"/>
      <w:kern w:val="0"/>
      <w:sz w:val="22"/>
      <w:szCs w:val="20"/>
      <w:lang w:val="ru-RU" w:eastAsia="ru-RU" w:bidi="ar-SA"/>
    </w:rPr>
  </w:style>
  <w:style w:type="paragraph" w:styleId="Style33">
    <w:name w:val="Заголовок таблицы"/>
    <w:basedOn w:val="Style27"/>
    <w:qFormat/>
    <w:pPr>
      <w:jc w:val="center"/>
    </w:pPr>
    <w:rPr>
      <w:b/>
      <w:bCs/>
    </w:rPr>
  </w:style>
  <w:style w:type="paragraph" w:styleId="NormalWeb">
    <w:name w:val="Normal (Web)"/>
    <w:basedOn w:val="Normal"/>
    <w:qFormat/>
    <w:pPr>
      <w:widowControl/>
      <w:suppressAutoHyphens w:val="false"/>
      <w:spacing w:before="280" w:after="280"/>
    </w:pPr>
    <w:rPr>
      <w:sz w:val="24"/>
      <w:szCs w:val="24"/>
      <w:lang w:eastAsia="ru-RU"/>
    </w:rPr>
  </w:style>
  <w:style w:type="paragraph" w:styleId="Annotationtext">
    <w:name w:val="annotation text"/>
    <w:basedOn w:val="Normal"/>
    <w:qFormat/>
    <w:pPr/>
    <w:rPr/>
  </w:style>
  <w:style w:type="paragraph" w:styleId="Annotationsubject">
    <w:name w:val="annotation subject"/>
    <w:basedOn w:val="Annotationtext"/>
    <w:next w:val="Annotationtext"/>
    <w:qFormat/>
    <w:pPr/>
    <w:rPr>
      <w:b/>
      <w:bCs/>
    </w:rPr>
  </w:style>
  <w:style w:type="numbering" w:styleId="NoList">
    <w:name w:val="No 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1326</TotalTime>
  <Application>LibreOffice/7.0.3.1$Linux_X86_64 LibreOffice_project/00$Build-1</Application>
  <Pages>6</Pages>
  <Words>1399</Words>
  <Characters>10451</Characters>
  <CharactersWithSpaces>12450</CharactersWithSpaces>
  <Paragraphs>55</Paragraphs>
  <Company>КонсультантПлюс Версия 4026.00.34</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2026-10-22T17:26:00Z</dcterms:created>
  <dc:creator>Federal1</dc:creator>
  <dc:description/>
  <dc:language>ru-RU</dc:language>
  <cp:lastModifiedBy/>
  <cp:lastPrinted>2026-08-12T16:52:49Z</cp:lastPrinted>
  <dcterms:modified xsi:type="dcterms:W3CDTF">2026-10-22T17:33:15Z</dcterms:modified>
  <cp:revision>156</cp:revision>
  <dc:subject/>
  <dc:title>Приказ комитета Ивановской обл. по государственной охране объектов культурного наследия от 25.02.2026 N 24-о(ред. от 20.08.2026)"Об утверждении Административного регламента предоставления комитетом Ивановской области по государственной охране объектов культурного наследия государственной услуги по выдаче решения о разработке проекта зоны охраны объекта культурного наследия (памятника истории и культуры) народов Российской Федерации, находящегося на территории Ивановской области, проекта единой охранной зо</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КонсультантПлюс Версия 4026.00.34</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