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BB7C16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6D1798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6D1798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6D1798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6D1798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6D1798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6D1798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6D1798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6D1798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 w:rsidRPr="000A19FD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Pr="000A19FD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Pr="000A19FD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Pr="000A19FD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6D1798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6D1798" w:rsidRPr="001318FE" w:rsidRDefault="006D1798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0A19FD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0A19FD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0A19FD" w:rsidRDefault="00006A12" w:rsidP="000A19FD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A1587C" w:rsidRDefault="00006A12" w:rsidP="00A1587C">
      <w:pPr>
        <w:widowControl/>
        <w:suppressAutoHyphens w:val="0"/>
        <w:autoSpaceDN w:val="0"/>
        <w:adjustRightInd w:val="0"/>
        <w:spacing w:line="223" w:lineRule="auto"/>
        <w:jc w:val="center"/>
        <w:rPr>
          <w:sz w:val="28"/>
          <w:szCs w:val="28"/>
        </w:rPr>
      </w:pPr>
      <w:bookmarkStart w:id="0" w:name="_GoBack"/>
      <w:r w:rsidRPr="00A1587C">
        <w:rPr>
          <w:sz w:val="28"/>
          <w:szCs w:val="28"/>
        </w:rPr>
        <w:t xml:space="preserve">О </w:t>
      </w:r>
      <w:r w:rsidR="00BB7C16" w:rsidRPr="00A1587C">
        <w:rPr>
          <w:sz w:val="28"/>
          <w:szCs w:val="28"/>
        </w:rPr>
        <w:t>выявленных объектах культурного наследия, расположенных на территории Шуйского муниципального района Ивановской области</w:t>
      </w:r>
      <w:bookmarkEnd w:id="0"/>
    </w:p>
    <w:p w:rsidR="00006A12" w:rsidRPr="00A1587C" w:rsidRDefault="00006A12" w:rsidP="00A1587C">
      <w:pPr>
        <w:widowControl/>
        <w:spacing w:line="223" w:lineRule="auto"/>
        <w:ind w:firstLine="709"/>
        <w:jc w:val="center"/>
        <w:rPr>
          <w:sz w:val="28"/>
          <w:szCs w:val="28"/>
        </w:rPr>
      </w:pPr>
    </w:p>
    <w:p w:rsidR="000A19FD" w:rsidRPr="00A1587C" w:rsidRDefault="000A19FD" w:rsidP="00A1587C">
      <w:pPr>
        <w:autoSpaceDN w:val="0"/>
        <w:adjustRightInd w:val="0"/>
        <w:spacing w:line="223" w:lineRule="auto"/>
        <w:ind w:firstLine="708"/>
        <w:jc w:val="both"/>
        <w:outlineLvl w:val="0"/>
        <w:rPr>
          <w:sz w:val="28"/>
          <w:szCs w:val="28"/>
        </w:rPr>
      </w:pPr>
      <w:r w:rsidRPr="00A1587C">
        <w:rPr>
          <w:sz w:val="28"/>
          <w:szCs w:val="28"/>
        </w:rPr>
        <w:t xml:space="preserve">В соответствии с Федеральным </w:t>
      </w:r>
      <w:hyperlink r:id="rId8" w:history="1">
        <w:r w:rsidRPr="00A1587C">
          <w:rPr>
            <w:sz w:val="28"/>
            <w:szCs w:val="28"/>
          </w:rPr>
          <w:t>законом</w:t>
        </w:r>
      </w:hyperlink>
      <w:r w:rsidRPr="00A1587C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A1587C" w:rsidRDefault="000A19FD" w:rsidP="00A1587C">
      <w:pPr>
        <w:autoSpaceDN w:val="0"/>
        <w:adjustRightInd w:val="0"/>
        <w:spacing w:line="223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A1587C">
        <w:rPr>
          <w:sz w:val="28"/>
          <w:szCs w:val="28"/>
        </w:rPr>
        <w:t>п</w:t>
      </w:r>
      <w:proofErr w:type="gramEnd"/>
      <w:r w:rsidRPr="00A1587C">
        <w:rPr>
          <w:sz w:val="28"/>
          <w:szCs w:val="28"/>
        </w:rPr>
        <w:t xml:space="preserve"> р и к а з ы в а ю:</w:t>
      </w:r>
    </w:p>
    <w:p w:rsidR="000A19FD" w:rsidRPr="00A1587C" w:rsidRDefault="000A19FD" w:rsidP="00A1587C">
      <w:pPr>
        <w:spacing w:line="223" w:lineRule="auto"/>
        <w:ind w:firstLine="709"/>
        <w:jc w:val="both"/>
        <w:rPr>
          <w:sz w:val="28"/>
          <w:szCs w:val="28"/>
        </w:rPr>
      </w:pPr>
      <w:r w:rsidRPr="00A1587C">
        <w:rPr>
          <w:sz w:val="28"/>
          <w:szCs w:val="28"/>
        </w:rPr>
        <w:t xml:space="preserve">1. </w:t>
      </w:r>
      <w:proofErr w:type="gramStart"/>
      <w:r w:rsidRPr="00A1587C">
        <w:rPr>
          <w:sz w:val="28"/>
          <w:szCs w:val="28"/>
        </w:rPr>
        <w:t xml:space="preserve">Включить </w:t>
      </w:r>
      <w:r w:rsidR="00157DC3" w:rsidRPr="00A1587C">
        <w:rPr>
          <w:sz w:val="28"/>
          <w:szCs w:val="28"/>
        </w:rPr>
        <w:t>выявленны</w:t>
      </w:r>
      <w:r w:rsidR="00BB7C16" w:rsidRPr="00A1587C">
        <w:rPr>
          <w:sz w:val="28"/>
          <w:szCs w:val="28"/>
        </w:rPr>
        <w:t>е</w:t>
      </w:r>
      <w:r w:rsidR="00157DC3" w:rsidRPr="00A1587C">
        <w:rPr>
          <w:sz w:val="28"/>
          <w:szCs w:val="28"/>
        </w:rPr>
        <w:t xml:space="preserve"> объект</w:t>
      </w:r>
      <w:r w:rsidR="00BB7C16" w:rsidRPr="00A1587C">
        <w:rPr>
          <w:sz w:val="28"/>
          <w:szCs w:val="28"/>
        </w:rPr>
        <w:t>ы</w:t>
      </w:r>
      <w:r w:rsidR="00157DC3" w:rsidRPr="00A1587C">
        <w:rPr>
          <w:sz w:val="28"/>
          <w:szCs w:val="28"/>
        </w:rPr>
        <w:t xml:space="preserve"> культурного наследия </w:t>
      </w:r>
      <w:r w:rsidR="00BB7C16" w:rsidRPr="00A1587C">
        <w:rPr>
          <w:rFonts w:eastAsia="Calibri"/>
          <w:sz w:val="28"/>
          <w:szCs w:val="28"/>
        </w:rPr>
        <w:t>«Исторический центр с. Дунилово» (Ивановская область, Шуйский район, с. Дунилово), «Преображенская церковь» (Ивановская область, Шуйский район, с. Дунилово, Васильевская ул. (кладбище)),</w:t>
      </w:r>
      <w:r w:rsidR="00BB7C16" w:rsidRPr="00A1587C">
        <w:rPr>
          <w:sz w:val="28"/>
          <w:szCs w:val="28"/>
        </w:rPr>
        <w:t xml:space="preserve"> «</w:t>
      </w:r>
      <w:proofErr w:type="spellStart"/>
      <w:r w:rsidR="00BB7C16" w:rsidRPr="00A1587C">
        <w:rPr>
          <w:sz w:val="28"/>
          <w:szCs w:val="28"/>
        </w:rPr>
        <w:t>Крестовоздвиженская</w:t>
      </w:r>
      <w:proofErr w:type="spellEnd"/>
      <w:r w:rsidR="00BB7C16" w:rsidRPr="00A1587C">
        <w:rPr>
          <w:sz w:val="28"/>
          <w:szCs w:val="28"/>
        </w:rPr>
        <w:t xml:space="preserve"> церковь» (Ивановская область, Шуйский район, с. Дунилово, Советская ул. 18-А), «Часовня у дороги (Часовня Святителя Николая)» (Ивановская область, Шуйский район, с. Дунилово, Шуйская ул., 2) </w:t>
      </w:r>
      <w:r w:rsidR="00687859" w:rsidRPr="00A1587C">
        <w:rPr>
          <w:sz w:val="28"/>
          <w:szCs w:val="28"/>
        </w:rPr>
        <w:t>в единый государственный реестр объектов культурного наследия (памятников</w:t>
      </w:r>
      <w:proofErr w:type="gramEnd"/>
      <w:r w:rsidR="00687859" w:rsidRPr="00A1587C">
        <w:rPr>
          <w:sz w:val="28"/>
          <w:szCs w:val="28"/>
        </w:rPr>
        <w:t xml:space="preserve"> истории и культуры) народов Российской Федерации в качестве объекта культурного наследия местного (муниципального) значения </w:t>
      </w:r>
      <w:r w:rsidR="00BB7C16" w:rsidRPr="00A1587C">
        <w:rPr>
          <w:bCs/>
          <w:sz w:val="28"/>
          <w:szCs w:val="28"/>
        </w:rPr>
        <w:t xml:space="preserve">«Исторический центр села Дунилово. </w:t>
      </w:r>
      <w:proofErr w:type="gramStart"/>
      <w:r w:rsidR="00BB7C16" w:rsidRPr="00A1587C">
        <w:rPr>
          <w:bCs/>
          <w:sz w:val="28"/>
          <w:szCs w:val="28"/>
        </w:rPr>
        <w:t xml:space="preserve">Фрагменты», </w:t>
      </w:r>
      <w:r w:rsidR="00BB7C16" w:rsidRPr="00A1587C">
        <w:rPr>
          <w:sz w:val="28"/>
          <w:szCs w:val="28"/>
        </w:rPr>
        <w:t>1821-1870 гг.</w:t>
      </w:r>
      <w:r w:rsidR="00687859" w:rsidRPr="00A1587C">
        <w:rPr>
          <w:rFonts w:eastAsia="Calibri"/>
          <w:sz w:val="28"/>
          <w:szCs w:val="28"/>
        </w:rPr>
        <w:t xml:space="preserve"> (</w:t>
      </w:r>
      <w:r w:rsidR="00687859" w:rsidRPr="00A1587C">
        <w:rPr>
          <w:sz w:val="28"/>
          <w:szCs w:val="28"/>
        </w:rPr>
        <w:t xml:space="preserve">Ивановская область, </w:t>
      </w:r>
      <w:r w:rsidR="00BB7C16" w:rsidRPr="00A1587C">
        <w:rPr>
          <w:bCs/>
          <w:sz w:val="28"/>
          <w:szCs w:val="28"/>
        </w:rPr>
        <w:t>Шуйский район, с. Дунилово</w:t>
      </w:r>
      <w:r w:rsidR="00687859" w:rsidRPr="00A1587C">
        <w:rPr>
          <w:rFonts w:eastAsia="Calibri"/>
          <w:sz w:val="28"/>
          <w:szCs w:val="28"/>
        </w:rPr>
        <w:t>)</w:t>
      </w:r>
      <w:r w:rsidR="00157DC3" w:rsidRPr="00A1587C">
        <w:rPr>
          <w:sz w:val="28"/>
          <w:szCs w:val="28"/>
        </w:rPr>
        <w:t xml:space="preserve"> </w:t>
      </w:r>
      <w:r w:rsidRPr="00A1587C">
        <w:rPr>
          <w:sz w:val="28"/>
          <w:szCs w:val="28"/>
        </w:rPr>
        <w:t>(вид – достопримечательное место).</w:t>
      </w:r>
      <w:proofErr w:type="gramEnd"/>
    </w:p>
    <w:p w:rsidR="000A19FD" w:rsidRPr="00A1587C" w:rsidRDefault="00157DC3" w:rsidP="00A1587C">
      <w:pPr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A1587C">
        <w:rPr>
          <w:sz w:val="28"/>
          <w:szCs w:val="28"/>
        </w:rPr>
        <w:t>2</w:t>
      </w:r>
      <w:r w:rsidR="000A19FD" w:rsidRPr="00A1587C">
        <w:rPr>
          <w:sz w:val="28"/>
          <w:szCs w:val="28"/>
        </w:rPr>
        <w:t>.</w:t>
      </w:r>
      <w:r w:rsidR="000A19FD" w:rsidRPr="00A1587C">
        <w:rPr>
          <w:color w:val="000000"/>
          <w:sz w:val="28"/>
          <w:szCs w:val="28"/>
        </w:rPr>
        <w:t xml:space="preserve"> </w:t>
      </w:r>
      <w:r w:rsidR="000A19FD" w:rsidRPr="00A1587C">
        <w:rPr>
          <w:sz w:val="28"/>
          <w:szCs w:val="28"/>
        </w:rPr>
        <w:t xml:space="preserve">Утвердить границы территории </w:t>
      </w:r>
      <w:r w:rsidRPr="00A1587C">
        <w:rPr>
          <w:sz w:val="28"/>
          <w:szCs w:val="28"/>
        </w:rPr>
        <w:t xml:space="preserve">объекта культурного наследия </w:t>
      </w:r>
      <w:r w:rsidR="00687859" w:rsidRPr="00A1587C">
        <w:rPr>
          <w:sz w:val="28"/>
          <w:szCs w:val="28"/>
        </w:rPr>
        <w:t xml:space="preserve">местного (муниципального) значения </w:t>
      </w:r>
      <w:r w:rsidR="00A1587C" w:rsidRPr="00A1587C">
        <w:rPr>
          <w:bCs/>
          <w:sz w:val="28"/>
          <w:szCs w:val="28"/>
        </w:rPr>
        <w:t xml:space="preserve">«Исторический центр села Дунилово. Фрагменты», </w:t>
      </w:r>
      <w:r w:rsidR="00A1587C" w:rsidRPr="00A1587C">
        <w:rPr>
          <w:sz w:val="28"/>
          <w:szCs w:val="28"/>
        </w:rPr>
        <w:t>1821-1870 гг.</w:t>
      </w:r>
      <w:r w:rsidR="00A1587C" w:rsidRPr="00A1587C">
        <w:rPr>
          <w:rFonts w:eastAsia="Calibri"/>
          <w:sz w:val="28"/>
          <w:szCs w:val="28"/>
        </w:rPr>
        <w:t xml:space="preserve"> (</w:t>
      </w:r>
      <w:r w:rsidR="00A1587C" w:rsidRPr="00A1587C">
        <w:rPr>
          <w:sz w:val="28"/>
          <w:szCs w:val="28"/>
        </w:rPr>
        <w:t xml:space="preserve">Ивановская область, </w:t>
      </w:r>
      <w:r w:rsidR="00A1587C" w:rsidRPr="00A1587C">
        <w:rPr>
          <w:bCs/>
          <w:sz w:val="28"/>
          <w:szCs w:val="28"/>
        </w:rPr>
        <w:t>Шуйский район, с. Дунилово</w:t>
      </w:r>
      <w:r w:rsidR="00A1587C" w:rsidRPr="00A1587C">
        <w:rPr>
          <w:rFonts w:eastAsia="Calibri"/>
          <w:sz w:val="28"/>
          <w:szCs w:val="28"/>
        </w:rPr>
        <w:t>)</w:t>
      </w:r>
      <w:r w:rsidR="000A19FD" w:rsidRPr="00A1587C">
        <w:rPr>
          <w:sz w:val="28"/>
          <w:szCs w:val="28"/>
        </w:rPr>
        <w:t xml:space="preserve"> согласно приложению к настоящему приказу.</w:t>
      </w:r>
    </w:p>
    <w:p w:rsidR="000A19FD" w:rsidRPr="00A1587C" w:rsidRDefault="00157DC3" w:rsidP="00A1587C">
      <w:pPr>
        <w:widowControl/>
        <w:suppressAutoHyphens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A1587C">
        <w:rPr>
          <w:sz w:val="28"/>
          <w:szCs w:val="28"/>
        </w:rPr>
        <w:t>3</w:t>
      </w:r>
      <w:r w:rsidR="000A19FD" w:rsidRPr="00A1587C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A1587C" w:rsidRDefault="00157DC3" w:rsidP="00A1587C">
      <w:pPr>
        <w:pStyle w:val="ConsPlusNormal"/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7C">
        <w:rPr>
          <w:rFonts w:ascii="Times New Roman" w:hAnsi="Times New Roman" w:cs="Times New Roman"/>
          <w:sz w:val="28"/>
          <w:szCs w:val="28"/>
        </w:rPr>
        <w:t>3</w:t>
      </w:r>
      <w:r w:rsidR="000A19FD" w:rsidRPr="00A1587C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A1587C" w:rsidRDefault="00157DC3" w:rsidP="00A1587C">
      <w:pPr>
        <w:pStyle w:val="ConsPlusNormal"/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7C">
        <w:rPr>
          <w:rFonts w:ascii="Times New Roman" w:hAnsi="Times New Roman" w:cs="Times New Roman"/>
          <w:sz w:val="28"/>
          <w:szCs w:val="28"/>
        </w:rPr>
        <w:t>3</w:t>
      </w:r>
      <w:r w:rsidR="000A19FD" w:rsidRPr="00A1587C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006A12" w:rsidRPr="00A1587C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A1587C">
        <w:rPr>
          <w:bCs/>
          <w:sz w:val="28"/>
          <w:szCs w:val="28"/>
        </w:rPr>
        <w:tab/>
      </w:r>
      <w:r w:rsidR="00A1587C">
        <w:rPr>
          <w:bCs/>
          <w:sz w:val="28"/>
          <w:szCs w:val="28"/>
        </w:rPr>
        <w:tab/>
      </w:r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0A19FD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A1587C" w:rsidRPr="00A1587C">
        <w:rPr>
          <w:bCs/>
          <w:sz w:val="28"/>
          <w:szCs w:val="28"/>
        </w:rPr>
        <w:t xml:space="preserve">«Исторический центр села Дунилово. Фрагменты», </w:t>
      </w:r>
      <w:r w:rsidR="00A1587C" w:rsidRPr="00A1587C">
        <w:rPr>
          <w:sz w:val="28"/>
          <w:szCs w:val="28"/>
        </w:rPr>
        <w:t>1821-1870 гг.</w:t>
      </w:r>
      <w:r w:rsidR="00A1587C" w:rsidRPr="00A1587C">
        <w:rPr>
          <w:rFonts w:eastAsia="Calibri"/>
          <w:sz w:val="28"/>
          <w:szCs w:val="28"/>
        </w:rPr>
        <w:t xml:space="preserve"> (</w:t>
      </w:r>
      <w:r w:rsidR="00A1587C" w:rsidRPr="00A1587C">
        <w:rPr>
          <w:sz w:val="28"/>
          <w:szCs w:val="28"/>
        </w:rPr>
        <w:t xml:space="preserve">Ивановская область, </w:t>
      </w:r>
      <w:r w:rsidR="00A1587C">
        <w:rPr>
          <w:bCs/>
          <w:sz w:val="28"/>
          <w:szCs w:val="28"/>
        </w:rPr>
        <w:t>Шуйский район, с. </w:t>
      </w:r>
      <w:r w:rsidR="00A1587C" w:rsidRPr="00A1587C">
        <w:rPr>
          <w:bCs/>
          <w:sz w:val="28"/>
          <w:szCs w:val="28"/>
        </w:rPr>
        <w:t>Дунилово</w:t>
      </w:r>
      <w:r w:rsidR="00A1587C" w:rsidRPr="00A1587C">
        <w:rPr>
          <w:rFonts w:eastAsia="Calibri"/>
          <w:sz w:val="28"/>
          <w:szCs w:val="28"/>
        </w:rPr>
        <w:t>)</w:t>
      </w:r>
    </w:p>
    <w:p w:rsidR="007D3087" w:rsidRDefault="007D3087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A1587C" w:rsidRDefault="00A1587C" w:rsidP="00A1587C">
      <w:pPr>
        <w:jc w:val="center"/>
        <w:rPr>
          <w:sz w:val="28"/>
          <w:szCs w:val="28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 wp14:anchorId="0E48E3E2" wp14:editId="1D5B0A87">
            <wp:extent cx="5008245" cy="7719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771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0A19FD" w:rsidRDefault="00A1587C" w:rsidP="00EB25B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5785" cy="7432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74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9FD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A1587C" w:rsidRPr="00A1587C">
        <w:rPr>
          <w:bCs/>
          <w:sz w:val="28"/>
          <w:szCs w:val="28"/>
        </w:rPr>
        <w:t xml:space="preserve">«Исторический центр села Дунилово. Фрагменты», </w:t>
      </w:r>
      <w:r w:rsidR="00A1587C" w:rsidRPr="00A1587C">
        <w:rPr>
          <w:sz w:val="28"/>
          <w:szCs w:val="28"/>
        </w:rPr>
        <w:t>1821-1870 гг.</w:t>
      </w:r>
      <w:r w:rsidR="00A1587C" w:rsidRPr="00A1587C">
        <w:rPr>
          <w:rFonts w:eastAsia="Calibri"/>
          <w:sz w:val="28"/>
          <w:szCs w:val="28"/>
        </w:rPr>
        <w:t xml:space="preserve"> (</w:t>
      </w:r>
      <w:r w:rsidR="00A1587C" w:rsidRPr="00A1587C">
        <w:rPr>
          <w:sz w:val="28"/>
          <w:szCs w:val="28"/>
        </w:rPr>
        <w:t xml:space="preserve">Ивановская область, </w:t>
      </w:r>
      <w:r w:rsidR="00A1587C">
        <w:rPr>
          <w:bCs/>
          <w:sz w:val="28"/>
          <w:szCs w:val="28"/>
        </w:rPr>
        <w:t>Шуйский район, с. </w:t>
      </w:r>
      <w:r w:rsidR="00A1587C" w:rsidRPr="00A1587C">
        <w:rPr>
          <w:bCs/>
          <w:sz w:val="28"/>
          <w:szCs w:val="28"/>
        </w:rPr>
        <w:t>Дунилово</w:t>
      </w:r>
      <w:r w:rsidR="00A1587C" w:rsidRPr="00A1587C">
        <w:rPr>
          <w:rFonts w:eastAsia="Calibri"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A1587C" w:rsidRPr="005E3BEB" w:rsidTr="00A1587C">
        <w:trPr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EB25B6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Контур 1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305255.92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2241653.77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305269.61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2241664.57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305275.07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2241687.24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305261.29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2241706.45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305255.38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2241702.57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305253.29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2241706.00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305245.54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2241700.71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305247.74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2241697.45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305242.16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2241693.75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305237.56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2241679.56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305255.92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2241653.77</w:t>
            </w:r>
          </w:p>
        </w:tc>
      </w:tr>
      <w:tr w:rsidR="00A1587C" w:rsidRPr="005E3BEB" w:rsidTr="00A1587C">
        <w:trPr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Контур 2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304886.26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2241556.35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304889.00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2241561.00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304889.79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2241577.28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304871.40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2241581.11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304864.75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2241567.23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304886.26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2241556.35</w:t>
            </w:r>
          </w:p>
        </w:tc>
      </w:tr>
      <w:tr w:rsidR="00A1587C" w:rsidRPr="005E3BEB" w:rsidTr="00A1587C">
        <w:trPr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Контур 3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304395.13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2242277.54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304370.25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2242304.79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304296.73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2242363.03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304275.55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2242363.50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304206.93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2242300.25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304321.36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2242191.18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304395.13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6D1798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6D1798">
              <w:rPr>
                <w:sz w:val="28"/>
                <w:szCs w:val="28"/>
              </w:rPr>
              <w:t>2242277.54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18FE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87859"/>
    <w:rsid w:val="00691852"/>
    <w:rsid w:val="0069463A"/>
    <w:rsid w:val="006A7F06"/>
    <w:rsid w:val="006B2734"/>
    <w:rsid w:val="006B7B11"/>
    <w:rsid w:val="006C3605"/>
    <w:rsid w:val="006C4040"/>
    <w:rsid w:val="006D0C71"/>
    <w:rsid w:val="006D1798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08BF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3087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587C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7C16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0967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AE23-CDCB-43B1-8532-2AE7645D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10</cp:revision>
  <cp:lastPrinted>2026-01-29T14:25:00Z</cp:lastPrinted>
  <dcterms:created xsi:type="dcterms:W3CDTF">2025-10-07T07:37:00Z</dcterms:created>
  <dcterms:modified xsi:type="dcterms:W3CDTF">2026-01-29T14:29:00Z</dcterms:modified>
</cp:coreProperties>
</file>