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"/>
          <w:szCs w:val="2"/>
          <w:shd w:fill="auto" w:val="clear"/>
        </w:rPr>
      </w:pPr>
      <w:r>
        <w:rPr>
          <w:sz w:val="2"/>
          <w:szCs w:val="2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2775585</wp:posOffset>
            </wp:positionH>
            <wp:positionV relativeFrom="paragraph">
              <wp:posOffset>361950</wp:posOffset>
            </wp:positionV>
            <wp:extent cx="922655" cy="691515"/>
            <wp:effectExtent l="0" t="0" r="0" b="0"/>
            <wp:wrapTopAndBottom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4308475</wp:posOffset>
                </wp:positionH>
                <wp:positionV relativeFrom="paragraph">
                  <wp:posOffset>-475615</wp:posOffset>
                </wp:positionV>
                <wp:extent cx="2165350" cy="1445260"/>
                <wp:effectExtent l="635" t="635" r="635" b="635"/>
                <wp:wrapNone/>
                <wp:docPr id="2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1445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« ____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 xml:space="preserve"> 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» ____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___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2__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г.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Регистрационный № </w:t>
                            </w:r>
                            <w:bookmarkEnd w:id="0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__________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t" o:allowincell="f" style="position:absolute;margin-left:339.25pt;margin-top:-37.45pt;width:170.45pt;height:113.75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« ____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 xml:space="preserve"> 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» ____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___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20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2__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г.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Регистрационный № </w:t>
                      </w:r>
                      <w:bookmarkEnd w:id="1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z w:val="32"/>
          <w:szCs w:val="32"/>
          <w:shd w:fill="auto" w:val="clear"/>
        </w:rPr>
        <w:t>КОМИТЕТ ИВАНОВСКОЙ ОБЛАСТИ</w:t>
      </w:r>
    </w:p>
    <w:p>
      <w:pPr>
        <w:pStyle w:val="Normal"/>
        <w:jc w:val="center"/>
        <w:rPr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ПО ГОСУДАРСТВЕННОЙ ОХРАНЕ ОБЪЕКТОВ </w:t>
      </w:r>
    </w:p>
    <w:p>
      <w:pPr>
        <w:pStyle w:val="Normal"/>
        <w:jc w:val="center"/>
        <w:rPr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КУЛЬТУРНОГО НАСЛЕДИЯ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10205"/>
      </w:tblGrid>
      <w:tr>
        <w:trPr>
          <w:trHeight w:val="66" w:hRule="atLeast"/>
        </w:trPr>
        <w:tc>
          <w:tcPr>
            <w:tcW w:w="102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8"/>
                <w:szCs w:val="8"/>
                <w:shd w:fill="auto" w:val="clear"/>
              </w:rPr>
            </w:pPr>
            <w:r>
              <w:rPr>
                <w:color w:val="000000"/>
                <w:sz w:val="8"/>
                <w:szCs w:val="8"/>
                <w:shd w:fill="auto" w:val="clear"/>
              </w:rPr>
            </w:r>
          </w:p>
        </w:tc>
      </w:tr>
    </w:tbl>
    <w:p>
      <w:pPr>
        <w:pStyle w:val="Normal"/>
        <w:widowControl/>
        <w:jc w:val="center"/>
        <w:rPr>
          <w:spacing w:val="80"/>
          <w:shd w:fill="auto" w:val="clear"/>
        </w:rPr>
      </w:pPr>
      <w:r>
        <w:rPr>
          <w:spacing w:val="80"/>
          <w:shd w:fill="auto" w:val="clear"/>
        </w:rPr>
      </w:r>
    </w:p>
    <w:p>
      <w:pPr>
        <w:pStyle w:val="Normal"/>
        <w:widowControl/>
        <w:jc w:val="center"/>
        <w:rPr>
          <w:shd w:fill="auto" w:val="clear"/>
        </w:rPr>
      </w:pPr>
      <w:r>
        <w:rPr>
          <w:b/>
          <w:spacing w:val="80"/>
          <w:sz w:val="40"/>
          <w:szCs w:val="40"/>
          <w:shd w:fill="auto" w:val="clear"/>
        </w:rPr>
        <w:t>ПРИКАЗ</w:t>
      </w:r>
    </w:p>
    <w:p>
      <w:pPr>
        <w:pStyle w:val="Normal"/>
        <w:widowControl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2"/>
        <w:gridCol w:w="1700"/>
        <w:gridCol w:w="1701"/>
        <w:gridCol w:w="3402"/>
      </w:tblGrid>
      <w:tr>
        <w:trPr>
          <w:trHeight w:val="365" w:hRule="atLeast"/>
        </w:trPr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__</w:t>
            </w:r>
            <w:r>
              <w:rPr>
                <w:sz w:val="28"/>
                <w:szCs w:val="28"/>
                <w:shd w:fill="auto" w:val="clear"/>
              </w:rPr>
              <w:t>» _____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 xml:space="preserve"> __ </w:t>
            </w:r>
            <w:r>
              <w:rPr>
                <w:sz w:val="28"/>
                <w:szCs w:val="28"/>
                <w:shd w:fill="auto" w:val="clear"/>
              </w:rPr>
              <w:t>20</w:t>
            </w:r>
            <w:r>
              <w:rPr>
                <w:sz w:val="28"/>
                <w:szCs w:val="28"/>
                <w:u w:val="single"/>
                <w:shd w:fill="auto" w:val="clear"/>
              </w:rPr>
              <w:t>2_</w:t>
            </w:r>
            <w:r>
              <w:rPr>
                <w:sz w:val="28"/>
                <w:szCs w:val="28"/>
                <w:shd w:fill="auto" w:val="clear"/>
              </w:rPr>
              <w:t xml:space="preserve"> г.</w:t>
            </w:r>
          </w:p>
        </w:tc>
        <w:tc>
          <w:tcPr>
            <w:tcW w:w="34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г. Иваново</w:t>
            </w:r>
          </w:p>
        </w:tc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 xml:space="preserve">№ </w:t>
            </w:r>
            <w:r>
              <w:rPr>
                <w:sz w:val="28"/>
                <w:szCs w:val="28"/>
                <w:shd w:fill="auto" w:val="clear"/>
              </w:rPr>
              <w:t>___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-о_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ConsPlusTitle"/>
              <w:widowControl w:val="false"/>
              <w:spacing w:before="0" w:after="0"/>
              <w:contextualSpacing/>
              <w:jc w:val="center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О внесении изменений в приказ комитета Ивановской области </w:t>
              <w:br/>
              <w:t>по государственной охране объект</w:t>
            </w:r>
            <w:bookmarkStart w:id="2" w:name="_GoBack1"/>
            <w:bookmarkEnd w:id="2"/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ов культурного наследия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от 13.07.2016 № 37-о</w:t>
            </w:r>
          </w:p>
          <w:p>
            <w:pPr>
              <w:pStyle w:val="Normal"/>
              <w:widowControl w:val="false"/>
              <w:ind w:left="0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Об утверждении Административного регламента комитета Ивановской области по государственной охране объектов культурного наследия предоставления государственной услуги по выдаче задания и разрешения на проведение работ </w:t>
              <w:br/>
              <w:t xml:space="preserve">по сохранению объекта культурного наследия (памятника истории и культуры) народов Российской Федерации регионального значения, </w:t>
              <w:br/>
              <w:t>выявленного объекта культурного наследия»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ascii="Tinos" w:hAnsi="Tinos"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402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68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В соответствии со </w:t>
            </w:r>
            <w:hyperlink r:id="rId3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  <w:shd w:fill="auto" w:val="clear"/>
                </w:rPr>
                <w:t>статьей 26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 Федерального закона от 25.06.2002 № 73-ФЗ «Об объектах культурного наследия (памятниках истории и культуры) народов Российской Федерации», Федеральным </w:t>
            </w:r>
            <w:hyperlink r:id="rId4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  <w:shd w:fill="auto" w:val="clear"/>
                </w:rPr>
                <w:t>законом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 от 27.07.2010 № 210-ФЗ                     «Об организации предоставления государственных и муниципальных услуг», приказом Министерства культуры Российской Федерации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от 21.10.2015 № 2625 «Об утверждении порядка выдачи разрешения на проведение работ                               по сохранению объекта культурного наследия, включенного в единый государственный реестр объектов культурного наследия (памятников истории                и культуры) народов Российской Федерации, или выявленного объекта культурного наследия», постановлением Правительства Ивановской области                 от 07.03.2023 № 95-п «Об утверждении Порядка разработки и утверждения административных регламентов предоставления государственных услуг»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680"/>
              <w:jc w:val="both"/>
              <w:rPr/>
            </w:pPr>
            <w:hyperlink r:id="rId5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>п р и к а з ы в а ю:</w:t>
              </w:r>
            </w:hyperlink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1. В</w:t>
            </w:r>
            <w:hyperlink r:id="rId6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 xml:space="preserve">нести в </w:t>
              </w:r>
            </w:hyperlink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приказ комитета Ивановской области по государственной охране объект</w:t>
            </w:r>
            <w:bookmarkStart w:id="3" w:name="_GoBack11"/>
            <w:bookmarkEnd w:id="3"/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ов культурного наследия </w:t>
            </w:r>
            <w:r>
              <w:rPr>
                <w:rFonts w:cs="Times New Roman"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>от 13.07.2016 № 37-о «Об утверждении Административного регламента комитета Ивановской области по государственной охране объектов культурного наследия предоставления государственной услуги               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наследия»</w:t>
            </w:r>
            <w:hyperlink r:id="rId7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 xml:space="preserve">  изменение, изложив приложение к приказу в новой редакции (прилагается)</w:t>
              </w:r>
            </w:hyperlink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2. Настоящий приказ вступает в силу после дня его официального опубликования.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3. Контроль за исполнением настоящего приказа оставляю за собой.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ascii="Tinos" w:hAnsi="Tinos"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Председатель комитета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51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М.А</w:t>
            </w:r>
            <w:r>
              <w:rPr>
                <w:sz w:val="28"/>
                <w:szCs w:val="28"/>
                <w:shd w:fill="auto" w:val="clear"/>
              </w:rPr>
              <w:t>. Макаров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Приложение к приказу комитета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Ивановской области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по государственной охране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объектов культурного наследия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от __________ №__________</w:t>
      </w:r>
    </w:p>
    <w:p>
      <w:pPr>
        <w:pStyle w:val="Normal"/>
        <w:spacing w:before="0" w:after="0"/>
        <w:contextualSpacing/>
        <w:jc w:val="right"/>
        <w:rPr>
          <w:color w:val="auto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Приложение к приказу комитета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Ивановской области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по государственной охране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объектов культурного наследия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от 13.07.2016 № 37-о</w:t>
      </w:r>
    </w:p>
    <w:p>
      <w:pPr>
        <w:pStyle w:val="Normal"/>
        <w:spacing w:before="0" w:after="0"/>
        <w:contextualSpacing/>
        <w:jc w:val="right"/>
        <w:rPr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color w:val="auto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ConsPlusTitle"/>
        <w:widowControl w:val="false"/>
        <w:spacing w:lineRule="auto" w:line="276"/>
        <w:ind w:left="0" w:right="0" w:firstLine="709"/>
        <w:jc w:val="center"/>
        <w:rPr/>
      </w:pPr>
      <w:r>
        <w:rPr>
          <w:rFonts w:cs="Times New Roman" w:ascii="Tinos" w:hAnsi="Tinos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Административный регламент комитета Ивановской области </w:t>
        <w:br/>
        <w:t xml:space="preserve">по государственной охране объектов культурного наследия предоставления государственной услуги по выдаче задания и разрешения на проведение работ </w:t>
        <w:br/>
        <w:t xml:space="preserve">по сохранению объекта культурного наследия (памятника истории и культуры) народов Российской Федерации регионального значения, </w:t>
        <w:br/>
        <w:t>выявленного объекта культурного наследия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 положения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Предмет регулирования Административного регламента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1.1. Административный регламент комитета Ивановской области                                по государственной охране объектов культурного наследия (далее - Комитет) предоставления государственной услуги по выдаче задания и разрешения                       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(далее - Регламент, государственная услуга) определяет сроки и последовательность административных процедур (действий) при предоставлении указанной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Круг заявителей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1.2. Заявителями предоставления государственной услуги: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по выдаче задания является собственник (физическое лицо либо юридическое лицо) или иной законный владелец объекта культурного наследия (памятника истории и культуры) народов Российской Федерации регионального значения или выявленного объекта культурного наследия;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по выдаче разрешения являются юридические лица и индивидуальные предприниматели, имеющие лицензию на осуществление деятельности                              по сохранению объектов культурного наследия (далее — заявители).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Требование предоставления заявителю государственной услуги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в соответствии с вариантом предоставления государственной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услуги, соответствующим признакам заявителя, определенным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в результате анкетирования, проводимого органом,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предоставляющим услугу (далее - профилирование), а также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результата, за предоставлением которого обратился заявитель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color w:val="000000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1.3. Государственная услуга должна быть предоставлена заявителю                            в соответствии с вариантом предоставления государственной услуги.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1.4. Вариант предоставления государственной услуги определяется                             в соответствии с </w:t>
      </w:r>
      <w:hyperlink r:id="rId8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таблицей 2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приложения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7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к настоящему Административному регламенту, исходя из установленных в </w:t>
      </w:r>
      <w:hyperlink r:id="rId9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таблице 1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 Стандарт предоставления государственной услуги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Наименование государственной услуги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2.1. Наименование государственной услуги - государственная услуга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                            (далее - задания или разрешения на проведение работ по сохранению объекта культурного наследия).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Наименование исполнительной органа государственной власти,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предоставляющего государственную услугу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2.2. Государственная услуга предоставляется комитетом Ивановской области   по государственной охране объектов культурного наследия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(далее - Комитет)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2.3. Заявление о предоставлении государственной услуги может быть подано через многофункциональный центр.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Многофункциональный центр не вправе принять решение об отказе в приеме документов и (или) информации, необходимых для предоставления государственной услуги. </w:t>
      </w:r>
    </w:p>
    <w:p>
      <w:pPr>
        <w:pStyle w:val="Normal"/>
        <w:ind w:left="0" w:firstLine="540"/>
        <w:jc w:val="both"/>
        <w:rPr>
          <w:i w:val="false"/>
          <w:i w:val="false"/>
          <w:strike w:val="false"/>
          <w:dstrike w:val="false"/>
          <w:u w:val="none"/>
        </w:rPr>
      </w:pPr>
      <w:r>
        <w:rPr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Результат предоставления государственной услуги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2.4. Результатами предоставления государственной услуги являются: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2.4.1. Выдача задания</w:t>
      </w:r>
      <w:r>
        <w:rPr>
          <w:rFonts w:ascii="Tinos" w:hAnsi="Tinos"/>
          <w:sz w:val="28"/>
          <w:szCs w:val="28"/>
        </w:rPr>
        <w:t xml:space="preserve">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                 или выявленного объекта культурного наследия </w:t>
      </w:r>
      <w:r>
        <w:rPr>
          <w:rFonts w:ascii="Tinos" w:hAnsi="Tinos"/>
          <w:b w:val="false"/>
          <w:bCs w:val="false"/>
          <w:sz w:val="28"/>
          <w:szCs w:val="28"/>
        </w:rPr>
        <w:t>(далее — задание).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2.4.2. Отказ в выдаче задания.</w:t>
      </w:r>
    </w:p>
    <w:p>
      <w:pPr>
        <w:pStyle w:val="Normal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2.4.3. Выдача разрешения </w:t>
      </w:r>
      <w:r>
        <w:rPr>
          <w:rFonts w:ascii="Tinos" w:hAnsi="Tinos"/>
          <w:b w:val="false"/>
          <w:bCs w:val="false"/>
          <w:sz w:val="28"/>
          <w:szCs w:val="28"/>
        </w:rPr>
        <w:t>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— разрешение).</w:t>
      </w:r>
    </w:p>
    <w:p>
      <w:pPr>
        <w:pStyle w:val="Normal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bCs w:val="false"/>
          <w:sz w:val="28"/>
          <w:szCs w:val="28"/>
        </w:rPr>
        <w:t>2.4.4. Отказ  в выдаче разрешения.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2.5. Задание, разрешение выдаются в соответствии с формами, установленными федеральным органом охраны объектов культурного наследия, и приведенными               в настоящем Административном регламенте (приложения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,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к настоящему Административному регламенту).</w:t>
      </w:r>
    </w:p>
    <w:p>
      <w:pPr>
        <w:pStyle w:val="Normal"/>
        <w:ind w:left="0" w:firstLine="540"/>
        <w:jc w:val="both"/>
        <w:rPr>
          <w:highlight w:val="none"/>
          <w:shd w:fill="auto" w:val="clear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2.6.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Факт получения заявителем результата предоставления гсоударственной услуги фиксируется в журнале учета выдачи заданий (приложение 5 к настоящему Административному регламенту), в журнале выдачи разрешений (приложение 6 к настоящему Административному регламенту). 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i w:val="false"/>
          <w:strike w:val="false"/>
          <w:dstrike w:val="false"/>
          <w:sz w:val="28"/>
          <w:szCs w:val="28"/>
          <w:u w:val="none"/>
        </w:rPr>
        <w:t>2.7. Результат предоставления государственной услуги может быть получен одним из следующих способов: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форме электронного документа (в т.ч. в личном кабинете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федеральной государственной информационной системе «Единый портал гсоударственных                   и муниципальных услуг (функций)» (далее -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ЕПГУ,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Портал)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на бумажном носителе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лично заявителю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(в виде распечатанного экземпляра электронного документа в Уполномоченном органе или многофункциональном центре);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на бумажном носителе путем его отправки по почте.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Способ направления результата предоставления государственной услуги указывается заявителем  в заявлении о предоставлении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2.8.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Внесение изменений в выданное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азрешение не допускается.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Срок предоставления государственной услуги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 Сроки предоставления государственной услуги по выдаче задания                       и разрешения: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.1. При обращении за предоставлением услуги в виде документа                     на бумажном носителе - не более 30 рабочих дней с даты регистрации заявления        о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предоставлении гсоударственной услуги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(присвоения входящего номера)                          в Комитете.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родление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данного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срока оказания государственной услуги не предусмотрено. 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.2. При обращении за предоставлением услуги в электронной форме путем заполнения формы обращения, размещенной на официальном сайте Комитета, или через личный кабинет на ЕПГУ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не более 15 рабочих дней с даты регистрации заявления о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предоставления государственной услуги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(присвоения входящего номера) в Комитете.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Данный с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рок предоставления государственной услуги может быть продлен,               но не более чем на 3 рабочих дня, в случае необходимости уточнения (дополнения)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з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аявителем представленных документов при обращении за выдачей разрешения. 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10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При обращении за предоставлением государственной услуги по выдаче задания или разрешения через многофункциональный центр срок предоставления государственной услуги — не более 30 рабочих дней с даты регистрации заявления о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предоставления государственной услуги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в многофункциональном центре.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/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Правовые основания для предоставления государственной услуги 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2.11.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Комитета, должностных лиц комитета размещены на официальном сайте Комитета в сети «Интернет»  </w:t>
      </w:r>
      <w:hyperlink r:id="rId10">
        <w:r>
          <w:rPr>
            <w:rStyle w:val="Style14"/>
            <w:rFonts w:ascii="Tinos" w:hAnsi="Tinos"/>
            <w:b w:val="false"/>
            <w:i w:val="false"/>
            <w:strike w:val="false"/>
            <w:dstrike w:val="false"/>
            <w:sz w:val="28"/>
            <w:szCs w:val="28"/>
            <w:u w:val="none"/>
          </w:rPr>
          <w:t>https://nasledie.ivanovoobl.ru/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а также на ЕПГУ. 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Исчерпывающий перечень документов, </w:t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необходимых для предоставления государственной услуги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2.12. Для предоставления государственной услуги в Комитет представляются следующие документы:</w:t>
      </w:r>
    </w:p>
    <w:p>
      <w:pPr>
        <w:pStyle w:val="Normal"/>
        <w:ind w:left="0" w:firstLine="540"/>
        <w:jc w:val="both"/>
        <w:rPr>
          <w:rFonts w:ascii="Tinos" w:hAnsi="Tinos"/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2.12.1. Для получения задания:</w:t>
      </w:r>
    </w:p>
    <w:p>
      <w:pPr>
        <w:pStyle w:val="Normal"/>
        <w:ind w:left="0" w:firstLine="540"/>
        <w:jc w:val="both"/>
        <w:rPr>
          <w:rFonts w:ascii="Tinos" w:hAnsi="Tinos"/>
          <w:i/>
          <w:i/>
          <w:iCs/>
          <w:color w:val="000000"/>
          <w:sz w:val="28"/>
          <w:szCs w:val="28"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 xml:space="preserve">2.12.1.1. При представлении документов на бумажном носителе </w:t>
      </w: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  <w:shd w:fill="FFFF00" w:val="clear"/>
        </w:rPr>
        <w:t>(лично либо путем отправки документов по почте)</w:t>
      </w: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>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2.12.1.1.1. З</w:t>
      </w:r>
      <w:hyperlink r:id="rId11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аявление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о выдаче задания (приложение № 1 к Регламенту), подписанное уполномоченным лицом;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2.12.1.1.2. Документ, подтверждающий полномочия лица, подписавшего заявление о выдаче задания;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2.12.1.1.3. Копия документа, подтверждающего право собственности или владения.</w:t>
      </w:r>
    </w:p>
    <w:p>
      <w:pPr>
        <w:pStyle w:val="Normal"/>
        <w:ind w:left="0" w:firstLine="540"/>
        <w:jc w:val="both"/>
        <w:rPr>
          <w:rFonts w:ascii="Tinos" w:hAnsi="Tinos"/>
          <w:i/>
          <w:i/>
          <w:iCs/>
          <w:color w:val="000000"/>
          <w:sz w:val="28"/>
          <w:szCs w:val="28"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>2.12.1.2. При представлении документов в электронной форме путем заполнения формы обращения, размещенной на официальном сайте комитета,                  либо путем направления заявления на адрес электронной почты комитета: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2.12.1.2.1. Электронный образ з</w:t>
      </w:r>
      <w:hyperlink r:id="rId12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аявлени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я о выдаче задания (приложение № 1               к Регламенту), подписанного уполномоченным лицом; 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2.12.1.2.2.  Электронный образ документа, подтверждающего полномочия лица, подписавшего заявление о выдаче задания;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2.12.1.2.3. Электронный образ документа, подтверждающего право собственности или владения, в 1 экземпляре (не предоставляется в случае, если право собственности или владения зарегистрировано в Едином государственном реестре недвижимости).</w:t>
      </w:r>
    </w:p>
    <w:p>
      <w:pPr>
        <w:pStyle w:val="Normal"/>
        <w:ind w:left="0" w:firstLine="540"/>
        <w:jc w:val="both"/>
        <w:rPr>
          <w:rFonts w:ascii="Tinos" w:hAnsi="Tinos"/>
          <w:i/>
          <w:i/>
          <w:iCs/>
          <w:color w:val="000000"/>
          <w:sz w:val="28"/>
          <w:szCs w:val="28"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>2.12.1.3. При представлении документов в электронной форме посредством обращения на ЕПГУ: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2.12.1.3.1. Заполненная интерактивная форма з</w:t>
      </w:r>
      <w:hyperlink r:id="rId13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аявлени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я о выдаче задания (приложение № 1 к Регламенту), подписанного уполномоченным лицом;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2.12.1.3.2. Электронный образ документа, подтверждающий полномочия лица, подписавшего заявление о выдаче задания;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2.12.1.2.3. Электронный образ документа, подтверждающего право собственности или владения, в 1 экземпляре (не предоставляется в случае, если право собственности или владения зарегистрировано в Едином государственном реестре недвижимости).</w:t>
      </w:r>
    </w:p>
    <w:p>
      <w:pPr>
        <w:pStyle w:val="Normal"/>
        <w:ind w:left="0" w:firstLine="540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i w:val="false"/>
          <w:strike w:val="false"/>
          <w:dstrike w:val="false"/>
          <w:sz w:val="28"/>
          <w:szCs w:val="28"/>
          <w:u w:val="none"/>
        </w:rPr>
        <w:t>2.12.2. Для получения разрешения: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  <w:u w:val="singl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single"/>
        </w:rPr>
        <w:t>2.12.2.1. В случае проведения научно-исследовательских и изыскательских работ на объекте культурного наследия:</w:t>
      </w:r>
    </w:p>
    <w:p>
      <w:pPr>
        <w:pStyle w:val="Normal"/>
        <w:ind w:left="0" w:firstLine="540"/>
        <w:jc w:val="both"/>
        <w:rPr>
          <w:i/>
          <w:i/>
          <w:iCs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 xml:space="preserve">2.12.2.1.1. При представлении документов на бумажном носителе </w:t>
      </w: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  <w:shd w:fill="FFFF00" w:val="clear"/>
        </w:rPr>
        <w:t>(лично либо путем отправки документов по почте):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заявление о выдаче Разрешения по форме (</w:t>
      </w:r>
      <w:hyperlink r:id="rId1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приложение № 2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схемы (графический план), изображающие места проведения натурных исследований в виде шурфов и зондажей, подлинник, в 1 экземпляре.</w:t>
      </w:r>
    </w:p>
    <w:p>
      <w:pPr>
        <w:pStyle w:val="Normal"/>
        <w:ind w:left="0" w:firstLine="540"/>
        <w:jc w:val="both"/>
        <w:rPr>
          <w:rFonts w:ascii="Tinos" w:hAnsi="Tinos"/>
          <w:i/>
          <w:i/>
          <w:iCs/>
          <w:color w:val="000000"/>
          <w:sz w:val="28"/>
          <w:szCs w:val="28"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>2.12.2.1.2. При представлении документов в электронной форме путем заполнения формы обращения, размещенной на официальном сайте комитета,                  либо путем направления заявления на адрес электронной почты комитета: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электронный образ заявления о выдаче Разрешения по форме (</w:t>
      </w:r>
      <w:hyperlink r:id="rId15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приложение  № 2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электронный образ договора на разработку проектной документации                  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схем (графического плана), изображающих места проведения натурных исследований в виде шурфов и зондажей.</w:t>
      </w:r>
    </w:p>
    <w:p>
      <w:pPr>
        <w:pStyle w:val="Normal"/>
        <w:ind w:left="0" w:firstLine="540"/>
        <w:jc w:val="both"/>
        <w:rPr>
          <w:rFonts w:ascii="Tinos" w:hAnsi="Tinos"/>
          <w:i/>
          <w:i/>
          <w:iCs/>
          <w:sz w:val="28"/>
          <w:szCs w:val="28"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2.12.2.1.3. При представлении документов в электронной форме посредством обращения на ЕПГУ: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заполненная интерактивная форма заявления о выдаче Разрешения (заполняется отдельно на каждого заявителя, осуществляющего работы                           по сохранению объекта культурного наследия);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электронный образ договора на разработку проектной документации                  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схем (графического плана), изображающих места проведения натурных исследований в виде шурфов и зондажей.</w:t>
      </w:r>
    </w:p>
    <w:p>
      <w:pPr>
        <w:pStyle w:val="Normal"/>
        <w:ind w:left="0" w:firstLine="540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2.12.2.2. В случае проведения работ по реставрации и (или) приспособлению объекта культурного наследия для современного использования:</w:t>
      </w:r>
    </w:p>
    <w:p>
      <w:pPr>
        <w:pStyle w:val="Normal"/>
        <w:ind w:left="0" w:firstLine="540"/>
        <w:jc w:val="both"/>
        <w:rPr>
          <w:i/>
          <w:i/>
          <w:iCs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2.12.2.2.1. При представлении документов на бумажном носителе: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заявление о выдаче Разрешения (</w:t>
      </w:r>
      <w:hyperlink r:id="rId16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приложение № 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2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(не представляется, если Заявитель является субподрядчиком и ранее данная документация была представлена генеральным подрядчиком),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копия документа на проведение авторского надзора, прошитая                                 и пронумерованная, заверенная Заявителем, в 1 экземпляре (н</w:t>
      </w:r>
      <w:bookmarkStart w:id="4" w:name="Par26"/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копия документа на проведение технического надзора, прошитая                            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5) копия документа на проведение научного руководства, прошитая                           и пронумерованная, заверенная Заявителем, в 1 экземпляре;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bookmarkStart w:id="5" w:name="Par34"/>
      <w:bookmarkEnd w:id="5"/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>
      <w:pPr>
        <w:pStyle w:val="Normal"/>
        <w:ind w:left="0" w:firstLine="540"/>
        <w:jc w:val="both"/>
        <w:rPr>
          <w:sz w:val="28"/>
          <w:szCs w:val="28"/>
        </w:rPr>
      </w:pPr>
      <w:r>
        <w:rPr>
          <w:b w:val="false"/>
          <w:i/>
          <w:iCs/>
          <w:strike w:val="false"/>
          <w:dstrike w:val="false"/>
          <w:sz w:val="28"/>
          <w:szCs w:val="28"/>
          <w:u w:val="single"/>
        </w:rPr>
        <w:t xml:space="preserve">2.12.2.2.2. </w:t>
      </w: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>При представлении документов в электронной форме путем заполнения формы обращения, размещенной на официальном сайте комитета,                  либо путем направления заявления на адрес электронной почты комитета:</w:t>
      </w:r>
    </w:p>
    <w:p>
      <w:pPr>
        <w:pStyle w:val="Normal"/>
        <w:ind w:left="0" w:firstLine="540"/>
        <w:jc w:val="both"/>
        <w:rPr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электронный образ заявления о выдаче Разрешения (заполняется отдельно                на каждого Заявителя, осуществляющего работы по сохранению объекта культурного наследия);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электронный образ письма о согласовании проектной документации соответствующим органом охраны культурного наследия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документа (или электронный документ) на проведение авторского надзора (не представляется, если Заявитель является субподрядчиком             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5) электронный образ документа (или электронный документ) на проведение научного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bookmarkStart w:id="6" w:name="Par35"/>
      <w:bookmarkEnd w:id="6"/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2.12.2.2.3.  При представлении документов посредством обращения на ЕПГУ: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заполненная интерактивная форма заявления о выдаче Разрешения (заполняется отдельно на каждого Заявителя, осуществляющего работы                           по сохранению объекта культурного наследия);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реквизиты письма о согласовании проектной документации соответствующим Органом охраны культурного наследия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документа (или электронный документ) на проведение авторского надзора (н</w:t>
      </w:r>
      <w:bookmarkStart w:id="7" w:name="Par45"/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5) электронный образ документа (или электронный документ) на проведение научного руководства (н</w:t>
      </w:r>
      <w:bookmarkStart w:id="8" w:name="Par53"/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bookmarkStart w:id="9" w:name="Par57"/>
      <w:bookmarkEnd w:id="9"/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2.12.2.3. В случае проведения консервации объекта культурного наследия,                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                        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>
      <w:pPr>
        <w:pStyle w:val="Normal"/>
        <w:ind w:left="0" w:firstLine="540"/>
        <w:jc w:val="both"/>
        <w:rPr>
          <w:i/>
          <w:i/>
          <w:iCs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2.12.2.3.1. При представлении документов на бумажном носителе: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1) заявление о выдаче Разрешения по рекомендуемому образцу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(</w:t>
      </w:r>
      <w:hyperlink r:id="rId17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 xml:space="preserve">приложение </w:t>
          <w:br/>
          <w:t xml:space="preserve">№ 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 к Регламенту), подлинник, в 1 экземпляре (представляется отдельн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 на каждого Заявителя, осуществляющего работы по сохранению объекта культурного наследия).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копия документа на проведение авторского надзора, прошитая                                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копия документа на проведение технического надзора, прошитая                            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копия документа на проведение научного руководства, прошитая                           и пронумерованная, заверенная Заявителем, в 1 экземпляре;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6)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                                 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>
      <w:pPr>
        <w:pStyle w:val="Normal"/>
        <w:ind w:left="0" w:firstLine="540"/>
        <w:jc w:val="both"/>
        <w:rPr>
          <w:rFonts w:ascii="Tinos" w:hAnsi="Tinos"/>
          <w:i/>
          <w:i/>
          <w:iCs/>
          <w:sz w:val="28"/>
          <w:szCs w:val="28"/>
          <w:u w:val="single"/>
        </w:rPr>
      </w:pPr>
      <w:r>
        <w:rPr>
          <w:rFonts w:ascii="Tinos" w:hAnsi="Tinos"/>
          <w:b w:val="false"/>
          <w:i w:val="false"/>
          <w:iCs/>
          <w:strike w:val="false"/>
          <w:dstrike w:val="false"/>
          <w:sz w:val="28"/>
          <w:szCs w:val="28"/>
          <w:u w:val="none"/>
        </w:rPr>
        <w:t xml:space="preserve">2.12.2.3.2. </w:t>
      </w: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>При представлении документов в электронной форме путем заполнения формы обращения, размещенной на официальном сайте комитета,                  либо путем направления заявления на адрес электронной почты комитета: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1) электронный образ заявления о выдаче Разрешения по рекомендуемому образцу (</w:t>
      </w:r>
      <w:hyperlink r:id="rId1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приложение 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2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к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электронный образ документа на проведение авторского надзора                            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документа на проведение технического надзора                        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электронный образ документа на проведение научного руководства;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sz w:val="28"/>
          <w:szCs w:val="28"/>
        </w:rPr>
        <w:t>6) электронный образ проектной документации (рабочей документации)                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>
      <w:pPr>
        <w:pStyle w:val="Normal"/>
        <w:ind w:left="0" w:firstLine="540"/>
        <w:jc w:val="both"/>
        <w:rPr>
          <w:i/>
          <w:i/>
          <w:iCs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2.12.2.3.3. При представлении документов посредством обращения на Единый портал: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заполненная интерактивная форма заявления о выдаче Разрешения  (заполняется отдельно на каждого Заявителя, осуществляющего работы                          по сохранению объекта культурного наследия).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электронный образ документа (или электронный документ) на проведение авторского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электронный образ документа (или электронный документ) на проведение на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6) электронный образ проектной документации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подрядчиком). </w:t>
      </w:r>
    </w:p>
    <w:p>
      <w:pPr>
        <w:pStyle w:val="Normal"/>
        <w:ind w:left="0" w:firstLine="540"/>
        <w:jc w:val="both"/>
        <w:rPr>
          <w:i/>
          <w:i/>
          <w:iCs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2.12.2.4.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>
      <w:pPr>
        <w:pStyle w:val="Normal"/>
        <w:ind w:left="0" w:firstLine="540"/>
        <w:jc w:val="both"/>
        <w:rPr>
          <w:i/>
          <w:i/>
          <w:iCs/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2.12.2.4.1. При представлении документов на бумажном носителе: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заявление о выдаче Разрешения по рекомендуемому образцу (</w:t>
      </w:r>
      <w:hyperlink r:id="rId19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приложение  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2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копия документа на проведение авторского надзора, прошитая                                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копия документа на проведение технического надзора, прошитая                            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копия документа на проведение научного руководства, прошитая                           и пронумерованная, заверенная Заявителем, в 1 экземпляре;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6) 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 xml:space="preserve">2.12.2.4.2. </w:t>
      </w:r>
      <w:r>
        <w:rPr>
          <w:rFonts w:ascii="Tinos" w:hAnsi="Tinos"/>
          <w:b w:val="false"/>
          <w:i/>
          <w:iCs/>
          <w:strike w:val="false"/>
          <w:dstrike w:val="false"/>
          <w:color w:val="000000"/>
          <w:sz w:val="28"/>
          <w:szCs w:val="28"/>
          <w:u w:val="single"/>
        </w:rPr>
        <w:t>При представлении документов в электронной форме путем заполнения формы обращения, размещенной на официальном сайте комитета,                  либо путем направления заявления на адрес электронной почты комитета:</w:t>
      </w:r>
    </w:p>
    <w:p>
      <w:pPr>
        <w:pStyle w:val="Normal"/>
        <w:ind w:left="0" w:firstLine="540"/>
        <w:jc w:val="both"/>
        <w:rPr>
          <w:rFonts w:ascii="Tinos" w:hAnsi="Tinos"/>
          <w:i w:val="false"/>
          <w:i w:val="false"/>
          <w:iCs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1) электронный образ заявления о выдаче Разрешения по рекомендуемому образцу (</w:t>
      </w:r>
      <w:hyperlink r:id="rId20">
        <w:r>
          <w:rPr>
            <w:rFonts w:ascii="Tinos" w:hAnsi="Tinos"/>
            <w:b w:val="false"/>
            <w:i w:val="false"/>
            <w:iCs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приложение </w:t>
        </w:r>
      </w:hyperlink>
      <w:r>
        <w:rPr>
          <w:rFonts w:ascii="Tinos" w:hAnsi="Tinos"/>
          <w:b w:val="false"/>
          <w:i w:val="false"/>
          <w:iCs w:val="false"/>
          <w:strike w:val="false"/>
          <w:dstrike w:val="false"/>
          <w:color w:val="0000FF"/>
          <w:sz w:val="28"/>
          <w:szCs w:val="28"/>
          <w:u w:val="none"/>
        </w:rPr>
        <w:t>2</w:t>
      </w:r>
      <w:r>
        <w:rPr>
          <w:rFonts w:ascii="Tinos" w:hAnsi="Tinos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 к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электронный образ документа на проведение авторского надзора                            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документа на проведение технического надзора                        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электронный образ документа на проведение научного руководства;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6) электронный образ проектной документации (рабочей документации) либо рабочие чертежи на проведение локальных ремонтных работ с ведомостью объемов таких работ, согласованные с заказчиком, подлинник, в 1 экземпляре                                (не представляется, если Заявитель является субподрядчиком и ранее данная документация была представлена генеральным подрядчиком). </w:t>
      </w:r>
    </w:p>
    <w:p>
      <w:pPr>
        <w:pStyle w:val="Normal"/>
        <w:ind w:left="0" w:firstLine="540"/>
        <w:jc w:val="both"/>
        <w:rPr>
          <w:u w:val="single"/>
        </w:rPr>
      </w:pPr>
      <w:r>
        <w:rPr>
          <w:rFonts w:ascii="Tinos" w:hAnsi="Tinos"/>
          <w:b w:val="false"/>
          <w:i/>
          <w:iCs/>
          <w:strike w:val="false"/>
          <w:dstrike w:val="false"/>
          <w:sz w:val="28"/>
          <w:szCs w:val="28"/>
          <w:u w:val="single"/>
        </w:rPr>
        <w:t>2.12.2.4.3. При представлении документов посредством обращения на ЕПГУ: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заполненная интерактивная форма заявления о выдаче Разрешения (заполняется отдельно на каждого Заявителя, осуществляющего работы                             по сохранению объекта культурного наследия);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электронный образ документа (или электронный документ) на проведение авторского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4) электронный образ документа (или электронный документ) на проведение на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6)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2.13. Запрос о предоставлении государственной услуги может быть подан следующими способами лично либо через уполномоченных представителей: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2.13.1.  В виде документа на бумажном носителе, представляемого при личном обращении;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2.13.2.  В виде документа на бумажном носителе путем его отправки по почте;</w:t>
      </w:r>
    </w:p>
    <w:p>
      <w:pPr>
        <w:pStyle w:val="Normal"/>
        <w:ind w:left="0" w:firstLine="540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2.13.3. В электронной форме путем заполнения формы обращения, размещенной на официальном сайте Уполномоченного органа,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путем направления заявления  на адрес электронной почты комитета </w:t>
      </w:r>
      <w:r>
        <w:rPr>
          <w:rFonts w:ascii="Tinos" w:hAnsi="Tinos"/>
          <w:sz w:val="28"/>
          <w:szCs w:val="28"/>
        </w:rPr>
        <w:t>или через ЕПГУ.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>2.13.4. Через многофункциональный центр предоставления государственных               и муниципальных услуг.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2.14. Заявления о предоставлении государственной услуги оформляются                   в соответствии с формами, приведенными в приложениях к настоящему Регламенту и содержат: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полное наименование исполнительного органа, предоставляющего государственную услугу;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дополнительные сведения, необходимые для предоставления государственной услуги;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перечень прилагаемых к запросу документов и (или) информации.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2.15. Иные документы (категории документов), необходимые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                                    к представлению указанных документов (категорий документов), документы (категории документов), необходимые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действующими нормативными правовыми актами не предусмотрены.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2.16. При предоставлении государственной услуги запрещается истребование  от заявителя: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2.16.1.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2.16.2.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 и муниципальными правовыми актами органов местного самоуправления Ивановской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 или муниципальных услуг, за исключением документов, указанных в </w:t>
      </w:r>
      <w:hyperlink r:id="rId21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части 6 статьи 7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Федеральный закон от 27.07.2010 № 210-ФЗ «Об организации предоставления государственных и муниципальных услуг» (далее — Закон № 210-ФЗ);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2.16.3.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                       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части 1 статьи 9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Закона № 210-ФЗ;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2.16.4.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                     в предоставлении государственной или муниципальной услуги, за исключением случаев, предусмотренных </w:t>
      </w:r>
      <w:hyperlink r:id="rId2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Закона № 210-ФЗ;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2.16.4.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пунктом 7.2 части 1 статьи 16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 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2.17.   Оснований для отказа в приеме документов, необходимых                             для предоставления государственной услуги, не имеется.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/>
      </w:pPr>
      <w:r>
        <w:rPr/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Исчерпывающий перечень оснований для приостановления </w:t>
        <w:br/>
        <w:t xml:space="preserve">предоставления государственной услуги или отказа </w:t>
        <w:br/>
        <w:t>в предоставлении государственной услуги</w:t>
      </w:r>
    </w:p>
    <w:p>
      <w:pPr>
        <w:pStyle w:val="Normal"/>
        <w:ind w:left="0" w:hanging="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2.18. Основания для приостановления предоставления государственной услуги не предусмотрены.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 Основания для отказа в предоставлении государственной услуги: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2.19.1. В выдаче Задания: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2.19.1.1.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2.19.1.2. заявление о выдаче Задания подписано неуполномоченным лицом;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2.19.1.3. не представлены документы, указанные в пункт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ах 2.12.1.1.2, 2.12.1.1.3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Административного регламента.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2.19.2. В выдаче Разрешения: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2.19.2.1.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2.19.2.2. прекращение или приостановление действия одного или нескольких документов, служащих основанием для предоставления Разрешения;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ab/>
        <w:t xml:space="preserve">2.19.2.3. несоответствие представленных документов, указанных в пунктах 2.12.2.3 и 2.12.2.4 Административного регламента, требованиям </w:t>
      </w:r>
      <w:hyperlink r:id="rId25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статей 5.1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</w:t>
      </w:r>
      <w:hyperlink r:id="rId26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36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</w:t>
      </w:r>
      <w:hyperlink r:id="rId27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40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</w:t>
      </w:r>
      <w:hyperlink r:id="rId28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41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</w:t>
      </w:r>
      <w:hyperlink r:id="rId29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42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</w:t>
      </w:r>
      <w:hyperlink r:id="rId30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45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</w:t>
      </w:r>
      <w:hyperlink r:id="rId31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47.2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, </w:t>
      </w:r>
      <w:hyperlink r:id="rId32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47.3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Закона № 73-ФЗ;</w:t>
      </w:r>
    </w:p>
    <w:p>
      <w:pPr>
        <w:pStyle w:val="Normal"/>
        <w:spacing w:lineRule="auto" w:line="240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ab/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2.19.2.4.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2.19.2.5. некомплектность представленных документов, перечисленных                 в </w:t>
      </w:r>
      <w:hyperlink r:id="rId3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пункте 2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.12.2 Административного регламента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, или недостоверность указанных в них сведений;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2.19.2.6. приостановление деятельности (ликвидация) юридического лица — заявителя.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2.20. Отказ в предоставлении государственной услуги оформляется                       в письменной форме.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2.21. Отказ в предоставлении государственной услуги не является препятствием для повторного обращения за предоставлением государственной услуги.</w:t>
      </w:r>
    </w:p>
    <w:p>
      <w:pPr>
        <w:pStyle w:val="Normal"/>
        <w:spacing w:before="200" w:after="0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Размер платы, взимаемой с заявителя </w:t>
        <w:br/>
        <w:t>при предоставлении государственной услуги, и способы ее взимания</w:t>
      </w:r>
    </w:p>
    <w:p>
      <w:pPr>
        <w:pStyle w:val="Normal"/>
        <w:ind w:left="0" w:hanging="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2.22. Плата за предоставление государственной услуги с заявителя                         не взимается. </w:t>
      </w:r>
    </w:p>
    <w:p>
      <w:pPr>
        <w:pStyle w:val="Normal"/>
        <w:spacing w:before="200" w:after="0"/>
        <w:ind w:left="0" w:firstLine="540"/>
        <w:jc w:val="center"/>
        <w:rPr/>
      </w:pPr>
      <w:r>
        <w:rPr/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Требования к помещениям, в которых предоставляются государственные услуги</w:t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2.19. Места предоставления государственной услуги должны отвечать следующим требованиям: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Центральный вход в здание Комитета должен быть оборудован информационной табличкой (вывеской), содержащей информацию о наименовании Комитета.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Комитета для ожидания и приема граждан (устанавливаются в удобном для граждан месте), а также на Портале и официальном сайте Комитета.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Оформление технической,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Рабочие места должностных лиц Комитета, оказывающих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ее предоставление в полном объеме.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Места ожидания в очереди на консультацию или получение результатов государственной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В помещениях для должностных лиц Комитета,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2.20. В соответствии с Федеральным </w:t>
      </w:r>
      <w:hyperlink r:id="rId3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24.11.1995 № 181-ФЗ                     «О социальной защите инвалидов в Российской Федерации» Комитетом обеспечиваются: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условия беспрепятственного доступа к объекту (зданию, помещению),                     в котором предоставляется государственная услуга, а также беспрепятственного пользования транспортом, средствами связи и информации;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возможность самостоятельного передвижения по территории, на которой расположен объект (здание, помещение), в котором предоставляется государственная услуга, а также входа в такие объекты и выхода из них, посадки             в транспортное средство и высадки из него, в том числе с использованием               кресла-коляски;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сопровождение инвалидов, имеющих стойкие расстройства функции зрения            и самостоятельного передвижения;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государственная услуга,                        и к услугам с учетом ограничений их жизнедеятельности;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допуск сурдопереводчика и тифлосурдопереводчика;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допуск собаки-проводника на объект (здание, помещение), в котором предоставляется государственная услуга;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оказание инвалидам помощи в преодолении барьеров, мешающих получению ими государственной услуги наравне с другими лицами.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Показатели качества и доступности государственной услуги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2.21. Основными показателями качества предоставления государственной услуги являются: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2.21.1. предоставление государственной услуги в соответствии с вариантом предоставления государственной услуги;</w:t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2.21.2.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2.21.3. минимально возможное количество взаимодействий гражданина                    с должностными лицами, участвующими в предоставлении государственной услуги;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2.21.4. отсутствие обоснованных жалоб на действия (бездействие) сотрудников Комитета или многофункционального центра и их некорректное (невнимательное) отношение к заявителям;</w:t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2.21.5. отсутствие нарушений установленных сроков в процессе предоставления государственной услуги;</w:t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2.21.6. отсутствие заявлений об оспаривании решений, действий (бездействия) Комитета,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2.22. Основными показателями доступности предоставления государственной услуги являются: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2.22.1. доступность электронных форм документов, необходимых для предоставления услуги;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2.22.2. возможность подачи запроса на получение государственной услуги и документов в электронной форме;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2.22.3. удобство информирования заявителя о ходе предоставления государственной услуги, а также получения результата предоставления услуги;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2.22.4.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«Интернет»);</w:t>
      </w:r>
    </w:p>
    <w:p>
      <w:pPr>
        <w:pStyle w:val="Normal"/>
        <w:ind w:left="0" w:firstLine="540"/>
        <w:jc w:val="both"/>
        <w:rPr/>
      </w:pPr>
      <w:hyperlink r:id="rId35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2.22.5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 возможность получения заявителем уведомлений о предоставлении государственной услуги с помощью ЕПГУ;</w:t>
      </w:r>
    </w:p>
    <w:p>
      <w:pPr>
        <w:pStyle w:val="Normal"/>
        <w:ind w:left="0" w:firstLine="540"/>
        <w:jc w:val="both"/>
        <w:rPr/>
      </w:pPr>
      <w:hyperlink r:id="rId36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2.22.6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center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ab/>
        <w:t>Иные требования к предоставлению государственной услуги</w:t>
      </w:r>
    </w:p>
    <w:p>
      <w:pPr>
        <w:pStyle w:val="Normal"/>
        <w:ind w:left="0" w:firstLine="540"/>
        <w:jc w:val="center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2.23. Услуги, которые являются необходимыми и обязательными для предоставления государственной услуги, законодательством не предусмотрены.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2.24. Перечень информационных систем, используемых для предоставления государственной услуги: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федеральная государственная информационная система «Единый портал государственных  и муниципальных услуг (функций)»,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автоматизированная информационная система «Единый государственный реестр объектов культурного наследия (памятников истории и культуры) народов Российской Федерации»,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информационной системе Федеральной налоговой службы «Единый государственный реестр юридических лиц»,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федеральная государственная информационная система «Единый государственный реестр недвижимости»,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единая система электронного документооборота в Правительстве Ивановской области и исполнительных органах государственной власти Ивановской области, 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информационная система межведомственного электронного документооборота органов государственной власти. 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 Состав, последовательность и сроки </w:t>
        <w:br/>
        <w:t>выполнения административных процедур</w:t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Исчерпывающий перечень административных процедур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3.1. Государственная услуга включает в себя следующие административные процедуры: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3.1.1. прием и регистрация заявления и документов;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3.1.2. профилирование заявителя;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3.1.2.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3.1.3. рассмотрение заявления и документов и принятие решения о выдаче задания или разрешения либо об отказе в выдаче задания или разрешения;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3.1.4. выдача задания или разрешения или отказа в выдаче задания или разрешения.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Прием и регистрация заявления и документов</w:t>
      </w:r>
    </w:p>
    <w:p>
      <w:pPr>
        <w:pStyle w:val="Normal"/>
        <w:ind w:left="0" w:firstLine="54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3.2. Основанием для выполнения административной процедуры по приему                и регистрации заявления и документов является получение Комитетом заявления              и соответствующих документов, указанных в </w:t>
      </w:r>
      <w:hyperlink r:id="rId37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пункте 2.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12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Регламента. 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 направлении заявления в электронной форме через Портал заявителю направляется электронное сообщение в форме электронного документа, подтверждающее прием заявления и его регистрацию.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3.3. Заявление с соответствующими документами, указанными в </w:t>
      </w:r>
      <w:hyperlink r:id="rId3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пункте 2.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 xml:space="preserve">12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Регламента, подлежит регистрации в порядке, установленном правилами делопроизводства. Информация о регистрации заявления вводится в электронную систему учета документов. Обращению заявителя присваивается входящий номер.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Максимальный срок исполнения процедуры - в течение 1 рабочего дня с даты поступления заявления и соответствующих документов от заявителя в Комитет.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3.4. После регистрации заявления в Комитете председатель Комитета принимает решение о его передаче на исполнение в Профильный отдел. Начальник Профильного отдела или лицо, его замещающее, назначает ответственного исполнителя за рассмотрение заявления и соответствующих  (далее - ответственный исполнитель).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Максимальный срок исполнения процедуры - в течение 1 рабочего дня с даты поступления заявления и соответствующих документов в Комитет.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 представлении заявления в электронной форме через Портал заявителю направляется электронное сообщение в форме электронного документа, подтверждающее прием данного документа к рассмотрению.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Профилирование заявителя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3.5. Вариант предоставления государственной услуги, который  определяется ответственным исполнителем на основании сведений, указанных заявителем                     в заявлении о предоставлении государственной услуги, поступившем в комитет,              и результата государственной услуги, за предоставлением которого обратился заявитель (далее - сведения), путем сопоставления сведений со значениями признаков заявителя, установленных </w:t>
      </w:r>
      <w:hyperlink r:id="rId39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таблицей 1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к приложению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9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настоящего Административного регламента. 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3.6. Настоящий раздел Административного регламента содержит состав, последовательность и сроки выполнения административных процедур                               в соответствии со следующими вариантами предоставления государственной услуги: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вариант 1. заявитель обратился за предоставлением государственной услуги</w:t>
        <w:br/>
        <w:t>с целью получения задания;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вариант 2. заявитель обратился за предоставлением государственной услуги                с целью получения разрешения.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3.7. По результатам сопоставления сведений 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со значениями признаков заявителя, установленных </w:t>
      </w:r>
      <w:hyperlink r:id="rId40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таблицей 1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к приложению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7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настоящего Административного регламента,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center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Описание вариантов </w:t>
        <w:br/>
        <w:t>предоставления государственной услуги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hanging="0"/>
        <w:jc w:val="center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Вариант 1</w:t>
      </w:r>
    </w:p>
    <w:p>
      <w:pPr>
        <w:pStyle w:val="Normal"/>
        <w:ind w:left="0" w:hanging="0"/>
        <w:jc w:val="center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(заявитель обратился за предоставлением государственной услуги</w:t>
        <w:br/>
        <w:t>с целью получения задания)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Прием и регистрация заявления и документов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3.8. Прием и регистрация заявления и документов осуществляется                               в соответствии с пунктами 3.2-3.4 настоящего Административного регламента                   и не содержит особенностей для варианта 1.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рамках данного варианта предоставления государственной услуги заявитель представляет документы в соответствии с пунктом 2.12.1 согласно перечню, установленному в зависимости от способа обращения за предоставлением государственной услуги. 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Рассмотрение заявления и документов </w:t>
        <w:br/>
        <w:t xml:space="preserve">и принятие решения о выдаче задания либо об отказе в выдаче задания 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3.9. Ответственный исполнитель в течение 10 рабочих дней после поступления заявления  и документов осуществляет следующие административные действия: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3.9.1. проверяет правильность оформления заявления, отсутствие подчисток, приписок, исправлений в тексте, соответствие указанных сведений в </w:t>
      </w:r>
      <w:hyperlink r:id="rId41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заявлении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о выдаче задания реквизитам предусмотренной формы (приложение 1                                    к Регламенту);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3.9.2. проводит проверку представленной документации требованиям                       по сохранению, государственной охране и использованию объекта культурного наследия, установленным </w:t>
      </w:r>
      <w:hyperlink r:id="rId42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Конституцией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Федерации, Градостроительным </w:t>
      </w:r>
      <w:hyperlink r:id="rId4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кодексом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Федерации, </w:t>
      </w:r>
      <w:hyperlink r:id="rId4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№ 73-ФЗ;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3.9.3. принимает решение о выдаче задания или об отказе в выдаче задания                в случае выявления оснований,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предусмотренных </w:t>
      </w:r>
      <w:hyperlink r:id="rId45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пунктом 2.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 xml:space="preserve">19.1 настоящего Административного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Регламента.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3.10. При рассмотрении представленных документов ответственный исполнитель вправе обращаться в Общественный совет при комитете Ивановской области по государственной охране объектов культурного наследия, Совет                    по сохранению объектов культурного наследия (памятников истории и культуры), расположенных на территории Ивановской области, при комитете Ивановской области по государственной охране объектов культурного наследия для получения дополнительной информации.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Срок подготовки и направления ответа на обращение не может превышать более 5 рабочих дней со дня поступления такого обращения.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3.11. Ответственный исполнитель по результатам проверки: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3.11.1. подготавливает проект </w:t>
      </w:r>
      <w:hyperlink r:id="rId46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задания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в 2 экземплярах (приложение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Регламенту) и письмо заявителю о выдаче задания либо письмо заявителю об отказе в выдаче задания в случае выявления оснований,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предусмотренных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пунктом 2.19.1 настоящего Административного регламента;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3.11.2. подписывает лично 2 экземпляра проекта задания на последнем листе;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3.11.3. визирует 1 экземпляр проекта письма заявителю о выдаче либо проект письма заявителю об отказе в выдаче задания;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3.11.4. в течение 1 рабочего дня передает подготовленные документы на визу начальнику Профильного отдела и на подпись председателю Комитета.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3.12. Подписанные председателем Комитета задание, письмо о выдаче задания или письмо об отказе в выдаче задания регистрируются в установленном порядке — им присваиваются исходящие номера и дату в соответствии с правилами делопроизводства.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Датой принятия решения о выдаче задания либо об отказе в выдаче задания является дата регистрации соответствующих документов согласно абзацу первому настоящего пункта.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3.13. Максимальный срок осуществления данной административной процедуры составляет 25 рабочих дней. 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Выдача задания или отказ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в выдаче задания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3.14. Выдача задания или направление отказа в выдаче задания осуществляется ответственным исполнителем в течение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рабочих дней со дня принятия соответствующего решения посредством направления результата предоставления государственной услуги способом, указанным в заявлении заявителя: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3.14.1. выдать лично на руки;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3.14.2. направить по почте;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3.14.3. направить на адрес электронной почты.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15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Задание, уведомление о выдаче задания либо письмо об отказе в выдаче задания может быть получено заявителем лично либо его представителем,                     чьи полномочия удостоверяются выданной ему доверенностью, через ответственного исполнителя, в соответствии с установленным графиком приема посетителей, который в присутствии заявителя проверяет: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паспорт заявителя;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паспорт и доверенность, в случае, если выдается доверенному лицу.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Ответственный исполнитель предлагает заявителю подтвердить подписью факт получения уведомления о выдаче задания либо письма об отказе в выдаче задания на лицевой стороне копии уведомления о выдаче задания или письма об отказе </w:t>
        <w:br/>
        <w:t>в выдаче задания.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Факт выдачи задания заявителю (его уполномоченному представителю) регистрируется ответственным исполнителем в </w:t>
      </w:r>
      <w:hyperlink r:id="rId47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Журнале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учета выдачи заданий (приложение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Регламенту).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3.16. Задание, у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ведомление о выдаче задания либо письмо об отказе в выдаче задания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может быть направлено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заявителю почтовым отправлением (заказным письмом) по указанному в заявлении адресу,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 том числе, посредством использования дополнительных услуг связи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3.17. Задание, уведомление о выдаче задания либо письмо об отказе в выдаче задания может быть направлено на адрес электронной почты, указанный заявителем в заявлении на предоставление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8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</w:t>
      </w:r>
      <w:bookmarkStart w:id="10" w:name="Par14"/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 поступлении заявления через Портал уведомление о выдаче задания либо письмо об отказе в выдаче задания направляется заявителю на Портал либо           по иному адресу, указанному заявителем.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 поступлении заявления через многофункциональный центр уведомление              о выдаче задания или разрешения либо письмо об отказе в выдаче задания или разрешения выдается заявителю через многофункциональный центр.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19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Задание с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уведомлением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 выдаче задания направляется ответственным исполнителем заявителю (уполномоченному представителю) в 2 экземплярах для согласования задания заявителем с письмом о выдаче задания. Один экземпляр согласованного задания возвращается заявителем в Комитет.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3.20.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Уведомление Заявителя об отказе в выдаче Задания не является препятствием для повторного обращения за предоставлением Задания.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3.21.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Максимальный срок осуществления данной административной процедуры составляет 3 рабочих дня.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hanging="0"/>
        <w:jc w:val="center"/>
        <w:rPr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Вариант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</w:t>
      </w:r>
    </w:p>
    <w:p>
      <w:pPr>
        <w:pStyle w:val="Normal"/>
        <w:ind w:left="0" w:hanging="0"/>
        <w:jc w:val="center"/>
        <w:rPr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(заявитель обратился за предоставлением государственной услуги</w:t>
        <w:br/>
        <w:t xml:space="preserve">с целью получения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)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sz w:val="28"/>
          <w:szCs w:val="28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Прием и регистрация заявления и документов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22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Прием и регистрация заявления и документов осуществляется                               в соответствии с пунктами 3.2-3.4 настоящего Административного регламента                   и не содержит особенностей для варианта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Рассмотрение заявления и документов </w:t>
        <w:br/>
        <w:t xml:space="preserve">и принятие решения о выдаче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либо об отказе в выдаче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Ответственный исполнитель в течение 10 рабочих дней после поступления заявления  и документов осуществляет следующие административные действия: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проверяет правильность оформления заполнения, отсутствие подчисток, приписок, исправлений в тексте, соответствие указанных сведений в заявлении;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23.2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проводит проверку представленных документов требованиям                         по сохранению, государственной охране и использованию объекта культурного наследия, установленным Градостроительным </w:t>
      </w:r>
      <w:hyperlink r:id="rId4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кодексом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Федерации, </w:t>
      </w:r>
      <w:hyperlink r:id="rId49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73-ФЗ;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проводит анализ проектной документации (рабочей) по проведению работ на объекте культурного наследия (в случае проведения противоаварийных работ по сохранению объекта культурного наследия);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принимает решение о выдаче разрешения или об отказе в выдаче разрешения в случае выявления оснований,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предусмотренных </w:t>
      </w:r>
      <w:hyperlink r:id="rId50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пунктом 2.1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9.2 настоящего Административного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егламента.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24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При рассмотрении представленных документов ответственный исполнитель вправе обращаться в Общественный совет при комитете Ивановской области по государственной охране объектов культурного наследия, Совет                        по сохранению объектов культурного наследия (памятников истории и культуры), расположенных на территории Ивановской области, при комитете Ивановской области по государственной охране объектов культурного наследия для получения дополнительной информации.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Срок подготовки и направления ответа на обращение не может превышать более 5 рабочих дней со дня поступления такого обращения.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3.25.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Ответственный исполнитель по результатам проверки: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3.25.1. подго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т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ливае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 проект разрешения или проект письма заявителю                    об отказе в выдаче разрешения, в случае выявления оснований в соответствии                  с </w:t>
      </w:r>
      <w:hyperlink r:id="rId51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пунктом 2.1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9.2 настоящего Административного р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егламента.</w:t>
      </w:r>
    </w:p>
    <w:p>
      <w:pPr>
        <w:pStyle w:val="Normal"/>
        <w:ind w:left="0" w:firstLine="540"/>
        <w:jc w:val="both"/>
        <w:rPr/>
      </w:pPr>
      <w:hyperlink r:id="rId52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Разрешение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оформляется ответственным исполнителем на специальном бланке Комитета согласно приложению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Регламенту;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25.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 визирует подготовленные документы и вместе с оригиналом разрешения, в случае принятия решения о выдаче разрешения, в течение 1 рабочего дня передает на визу начальнику Профильного отдела и на подпись председателю Комитета.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26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Подписанные председателем Комитета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разрешение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письмо о выдаче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или письмо об отказе в выдаче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регистрируются                            в установленном порядке — им присваиваются исходящие номера и дат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ы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в соответствии с правилами делопроизводства.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Датой принятия решения о выдаче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либо об отказе в выдаче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является дата регистрации соответствующих документов согласно абзацу первому настоящего пункта.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Максимальный срок осуществления данной административной процедуры: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3.27.1. при рассмотрении документов, представленных на бумажном носителе,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- 2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0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рабочих дней.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3.27.2. при рассмотрении документов, представленных посредством обращения на ЕПГУ, - 10 рабочих дней. </w:t>
      </w:r>
    </w:p>
    <w:p>
      <w:pPr>
        <w:pStyle w:val="Normal"/>
        <w:ind w:left="0" w:firstLine="54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Формирование и направление межведомственного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запроса в орган, участвующий в предоставлении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государственной услуги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28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Министерство культуры Российской Федерации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 направлении в адрес 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лицензи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и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осуществление деятельности по сохранению объектов культурного наследия,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выданной заявителю.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29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Межведомственный запрос должен содержать следующую информацию: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1) регистрационный номер Лицензии;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2) идентификационный номер налогоплательщика - заявителя (ИНН).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30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Ответственный исполнитель вправе запрашивать документ, указанный              в </w:t>
      </w:r>
      <w:hyperlink r:id="rId5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пункте 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3.28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Регламента, только при наличии поступившего заявления.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Выдача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или отказ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в выдаче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разрешения</w:t>
      </w:r>
    </w:p>
    <w:p>
      <w:pPr>
        <w:pStyle w:val="Normal"/>
        <w:ind w:left="0" w:firstLine="540"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30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. Выдача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разрешения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или направление отказа в выдаче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осуществляется ответственным исполнителем в течение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рабочих дней со дня принятия соответствующего решения посредством направления результата предоставления государственной услуги способом, указанным в заявлении заявителя: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30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.1. выдать лично на руки;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30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.2. направить по почте;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30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.3. направить на адрес электронной почты.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31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.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Разрешение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либо письмо об отказе в выдаче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может быть получено заявителем лично либо его представителем, чьи полномочия удостоверяются выданной ему доверенностью, через ответственного исполнителя,             в соответствии с установленным графиком приема посетителей, который                             в присутствии заявителя проверяет: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- паспорт заявителя;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- паспорт и доверенность, в случае, если выдается доверенному лицу.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Ответственный исполнитель предлагает заявителю подтвердить подписью факт получения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либо письма об отказе в выдаче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на лицевой стороне копии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или письма об отказе в выдаче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Факт выдачи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заявителю (его уполномоченному представителю) регистрируется ответственным исполнителем в </w:t>
      </w:r>
      <w:hyperlink r:id="rId54">
        <w:r>
          <w:rPr>
            <w:rFonts w:ascii="Tinos" w:hAnsi="Tino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Журнале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учета выдачи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разрешений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(приложение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6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к Регламенту).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3.32. Разрешение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либо письмо об отказе в выдаче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разрешения может быть направлено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заявителю почтовым отправлением (заказным письмом) по указанному в заявлении адресу,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 том числе, посредством использования дополнительных услуг связи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</w:t>
      </w:r>
    </w:p>
    <w:p>
      <w:pPr>
        <w:pStyle w:val="Normal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   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3.33. Разрешение либо письмо об отказе в выдаче разрешения может быть направлено на адрес электронной почты, указанный заявителем в заявлении                   на предоставление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34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 При поступлении заявления через Портал уведомление о выдаче задания либо письмо об отказе в выдаче задания направляется заявителю на Портал либо           по иному адресу, указанному заявителем.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При поступлении заявления через многофункциональный центр уведомление              о выдаче задания или разрешения либо письмо об отказе в выдаче задания или разрешения выдается заявителю через многофункциональный центр.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3.35.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Отказ в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выдаче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Разрешения не является препятствием для повторного обращения за 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выдачей</w:t>
      </w: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Разрешения.</w:t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3.36. Максимальный срок осуществления данной административной процедуры составляет 3 рабочих дня.</w:t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Порядок осуществления административных процедур (действий)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в электронной форме, в том числе с использованием Портала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При предоставлении государственной услуги в электронной форме осуществляются: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37.1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предоставление в установленном порядке информации заявителям                  и обеспечение доступа заявителей к сведениям о государственной услуге;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.2. подача запроса и иных документов, необходимых для предоставления государственной услуги, и прием таких запроса о предоставлении государственной услуги и документов Комитетом с использованием информационно-технологической и коммуникационной инфраструктуры, в том числе Портала;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.3. получение заявителем сведений о ходе выполнения запроса                             о предоставлении государственной услуги;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.4. получение заявителем результата предоставления государственной услуги, если иное не установлено федеральным законом;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.5. иные действия, необходимые для предоставления государственной услуги.</w:t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На Портале размещены для копирования и заполнения в электронном виде формы заявлений о предоставлении государственной услуги.</w:t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spacing w:before="29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Прекращение или приостановление действия разрешения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38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 Комитет имеет право принять решение о приостановлении действия разрешения или о его прекращении.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 Решение о приостановлении действия разрешения осуществляется в ходе проведения контрольных мероприятий Комитетом по выявленным нарушениям при проведении работ по сохранению объекта культурного наследия: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.1. невыполнение условий выданного разрешения;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.2. обнаружение недостоверных или искаженных данных в документах, представленных для получения разрешения;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.3. проводимые работы не соответствуют согласованной проектной документации;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.4. проводимые работы не предусмотрены выданным разрешением;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.5. непредоставление лицу, уполномоченному на осуществление государственного надзора за проведением работ по сохранению объекта культурного наследия, доступа на объект культурного наследия;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39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.6. прекращение действия одного или нескольких документов, на основании которых было выдано разрешение.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40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 В случае выявления нарушений выдается предписание о приостановлении работ на объекте культурного наследия и устранении нарушений, являющееся основанием для приостановления действия разрешения.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Порядок исправления допущенных опечаток и ошибок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в выданных в результате предоставления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государственной услуги документах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3.28. В случае выявления допущенных опечаток и ошибок в выданных                      в результате предоставления государственной услуги документах, они исправляются путем выдачи нового документа, предусмотренного </w:t>
      </w:r>
      <w:hyperlink r:id="rId55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пунктом 2.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color w:val="0000FF"/>
          <w:sz w:val="28"/>
          <w:szCs w:val="28"/>
          <w:u w:val="none"/>
        </w:rPr>
        <w:t>4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Регламента, в срок 5 рабочих дней с момента обращения заявителя за исправлением допущенных опечаток и ошибок.</w:t>
      </w:r>
    </w:p>
    <w:p>
      <w:pPr>
        <w:pStyle w:val="Normal"/>
        <w:spacing w:before="29" w:after="0"/>
        <w:ind w:left="0" w:firstLine="540"/>
        <w:jc w:val="both"/>
        <w:rPr>
          <w:rFonts w:ascii="0" w:hAnsi="0"/>
          <w:sz w:val="28"/>
          <w:szCs w:val="28"/>
        </w:rPr>
      </w:pPr>
      <w:r>
        <w:rPr/>
      </w:r>
    </w:p>
    <w:p>
      <w:pPr>
        <w:pStyle w:val="Normal"/>
        <w:spacing w:before="29" w:after="0"/>
        <w:ind w:left="0" w:firstLine="540"/>
        <w:jc w:val="both"/>
        <w:rPr>
          <w:rFonts w:ascii="0" w:hAnsi="0"/>
          <w:sz w:val="28"/>
          <w:szCs w:val="28"/>
        </w:rPr>
      </w:pPr>
      <w:r>
        <w:rPr/>
      </w:r>
    </w:p>
    <w:p>
      <w:pPr>
        <w:pStyle w:val="Normal"/>
        <w:spacing w:before="200" w:after="0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4. </w:t>
      </w:r>
      <w:r>
        <w:rPr>
          <w:rFonts w:ascii="Tinos" w:hAnsi="Tinos"/>
          <w:sz w:val="28"/>
          <w:szCs w:val="28"/>
        </w:rPr>
        <w:t>Формы контроля за исполнением Регламента</w:t>
      </w:r>
    </w:p>
    <w:p>
      <w:pPr>
        <w:pStyle w:val="Normal"/>
        <w:spacing w:before="200" w:after="0"/>
        <w:ind w:left="0" w:firstLine="540"/>
        <w:jc w:val="both"/>
        <w:rPr/>
      </w:pPr>
      <w:r>
        <w:rPr/>
      </w:r>
    </w:p>
    <w:p>
      <w:pPr>
        <w:pStyle w:val="Normal"/>
        <w:spacing w:before="200" w:after="0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Порядок осуществления текущего контроля за соблюдением </w:t>
        <w:br/>
        <w:t xml:space="preserve">и исполнением ответственными должностными лицами Комитета положений Регламента и иных нормативных правовых актов, устанавливающих требования </w:t>
        <w:br/>
        <w:t xml:space="preserve">к предоставлению государственной услуги, а также принятием ими решений </w:t>
      </w:r>
    </w:p>
    <w:p>
      <w:pPr>
        <w:pStyle w:val="Normal"/>
        <w:spacing w:before="200" w:after="0"/>
        <w:ind w:left="0" w:firstLine="540"/>
        <w:jc w:val="center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4.1. Текущий контроль за соблюдением и исполнением должностными лицами Комитета положений Регламента и иных нормативных правовых актов Российской Федерации и Ивановской области, устанавливающих требования к предоставлению государственной услуги, а также за принятием ими решений осуществляется начальником Профильного отдела.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4.2. Текущий контроль включает в себя проведение проверок соблюдения и исполнения должностными лицами Комитета, участвующими в предоставлении государственной услуги, положений настоящего Регламента и иных нормативных правовых актов Российской Федерации и Ивановской области.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4.3. При организации проверок учитываются жалобы заявителей, а также иные сведения о деятельности должностных лиц, участвующих в предоставлении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4.4. При выявлении в ходе текущего контроля нарушений Регламента или требований законодательства Российской Федерации и Ивановской области начальник Профильного отдела принимает меры по устранению таких нарушений           и направляет председателю Комитета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Порядок и периодичность осуществления плановых и внеплановых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проверок полноты и качества предоставления государственной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услуги, в том числе порядок и формы контроля за полнотой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 качеством предоставления государственной услуги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4.5. Контроль за полнотой и качеством предоставления государственной услуги включает в себя проведение плановых и внеплановых проверок, выявление                       и устранение нарушений прав заявителей, рассмотрение, принятие решений                      и подготовку ответов на обращения заявителей, содержащие жалобы на действия (бездействие) должностных лиц Комитета.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4.6. Проверки предоставления государственной услуги осуществляются                   на основании приказов Комитета.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Периодичность проведения плановых проверок устанавливается председателем Комитета.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Внеплановая проверка может проводиться по конкретному обращению заявителя.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4.7.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Для проведения проверки предоставления государственной услуги формируется комиссия, в состав которой включаются государственные служащие Комитета.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Проверка осуществляется на основании приказа Комитета.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Акт подписывают председатель и члены комиссии.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Проверяемые под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знакомятся с актом, после чего акт помещается                 в соответствующее номенклатурное дело.</w:t>
      </w:r>
    </w:p>
    <w:p>
      <w:pPr>
        <w:pStyle w:val="Normal"/>
        <w:spacing w:before="0" w:after="0"/>
        <w:ind w:left="0" w:firstLine="540"/>
        <w:jc w:val="both"/>
        <w:rPr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spacing w:before="0" w:after="0"/>
        <w:ind w:left="0" w:firstLine="540"/>
        <w:jc w:val="both"/>
        <w:rPr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Ответственность должностных лиц Комитета за решения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 действия (бездействие), принимаемые (осуществляемые)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ими в ходе предоставления государственной услуги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4.8. По результатам проведенных плановых и внеплановых проверок в случае выявления нарушений прав заявителей виновные должностные лица привлекаются  к ответственности в порядке, установленном законодательством Российской Федерации.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4.9. Персональная ответственность должностных лиц Комитета закрепляется              в их должностных Регламентах в соответствии с требованиями законодательства Российской Федерации.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Положения, характеризующие требования к порядку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 формам контроля за предоставлением государственной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услуги, в том числе со стороны граждан,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их объединений и организаций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4.10. Контроль за предоставлением государственной услуги осуществляется               в форме контроля за соблюдением последовательности действий, определенных административными процедурами по предоставлению государственной услуги                 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Ивановской области, а также положений настоящего Регламента.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Проверки также могут проводиться по конкретной жалобе гражданина или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организации. </w:t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 Досудебный (внесудебный) порядок обжалования решений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 действий (бездействия) органа, предоставляющего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государственную услугу, а также его должностных лиц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Информация для заинтересованных лиц об их праве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на досудебное (внесудебное) обжалование действий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(бездействия) и (или) решений, принятых (осуществленных)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в ходе предоставления государственной услуги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 Заявитель вправе обратиться с жалобой на нарушение установленного порядка предоставления государственной услуги, в том числе в следующих случаях: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5.1.1. Нарушение срока регистрации заявления о предоставлении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5.1.2. Нарушение срока предоставления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5.1.4. Отказ в приеме у заявителя документов, предусмотренных нормативными правовыми актами Российской Федерации для предоставления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5.1.6. Требование у заявителя при предоставлении государственной услуги платы, не предусмотренной нормативными правовыми актами Российской Федерации.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5.1.7. Отказ органа, предоставляющего государственную услугу, либо должностного лица,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5.1.8. Нарушение срока или порядка выдачи документов по результатам предоставления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5.1.10.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Органы государственной власти, организации и уполномоченные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на рассмотрение жалобы лица, которым может быть направлена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жалоба заявителя в досудебном (внесудебном) порядке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5.2. Жалоба на решения и (или) действия (бездействие) должностных лиц, государственных служащих может быть подана как непосредственно в комитет, так и в многофункциональные центры предоставления государственных                                  и муниципальных услуг.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Жалоба на решения, принятые начальником профильного отдела комитета, рассматривается председателем комитета.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5.3. Жалоба на решения, принятые председателем комитета, рассматривается Правительством Ивановской области.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Способы информирования заявителей о порядке подачи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 рассмотрения жалобы, в том числе с использованием Портала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5.4. Информирование заявителей о порядке подачи и рассмотрения жалобы осуществляется посредством размещения информации на Портале, на официальном сайте комитета в сети Интернет, а также на информационных стендах в местах предоставления государственной услуги.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Перечень нормативных правовых актов, регулирующих порядок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досудебного (внесудебного) обжалования решений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и действий (бездействия) органа, предоставляющего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государственную услугу, а также его должностных лиц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5.5. 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5.5.1. </w:t>
      </w:r>
      <w:hyperlink r:id="rId56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№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210-ФЗ.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5.5.2. </w:t>
      </w:r>
      <w:hyperlink r:id="rId57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Постановление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Правительства Российской Федерации от 16.08.2012               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№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5.5.3. </w:t>
      </w:r>
      <w:hyperlink r:id="rId58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Постановление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Правительства Ивановской области от 28.05.2013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№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193-п «Об утверждении Порядка подачи и рассмотрения жалоб на решения и действия (бездействие) исполнительных органов государственной власти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услуг».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5.6. Информация, указанная в настоящем разделе Регламента, подлежит размещению на Портале.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 Особенности выполнения административных процедур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(действий) в многофункциональных центрах при предоставлении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государственной услуги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6.1. Государственная услуга предоставляется в многофункциональных центрах.</w:t>
      </w:r>
    </w:p>
    <w:p>
      <w:pPr>
        <w:pStyle w:val="Normal"/>
        <w:spacing w:before="20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6.2. Перечень и адреса многофункциональных центров и их структурных подразделений, а также справочные телефоны многофункциональных центров указаны на сайтах ОГБУ «Многофункциональный центр предоставления государственных и муниципальных услуг» (ivmfc.ru), Департамента развития информационного общества Ивановской области (</w:t>
      </w:r>
      <w:hyperlink r:id="rId59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it.ivanovoobl.ru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), на сайте Комитета (</w:t>
      </w:r>
      <w:hyperlink r:id="rId60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http://nasledie.ivanovoobl.ru/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), на информационных стендах, в памятках, размещаемых в свободном доступе для посетителей в помещениях Комитета.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6.3. В рамках предоставления государственной услуги многофункциональные центры осуществляют: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6.3.1. информирование заявителей о порядке предоставления государственной услуги в многофункциональном центре, о ходе выполнения запроса                                  о предоставлении государственной услуги, по иным вопросам, связанным                         с предоставлением государственной услуги, а также консультирование заявителей           о порядке предоставления государственной услуги в многофункциональном центре;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6.3.2. прием запросов заявителей о предоставлении государственной услуги             и иных документов, необходимых для предоставления государственной услуги;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6.3.3. формирование и направление межведомственного запроса в Комитет;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6.3.4. выдачу заявителю результата предоставления государственной услуги,           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Комитетом;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6.3.5.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                             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6.4. В случае предоставления государственной услуги в рамках запроса                     о предоставлении нескольких государственных и (или) муниципальных услуг  (далее - комплексный запрос) многофункциональный центр действует в интересах заявителя без доверенности и направляет Комитету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многофункциональным центром копии комплексного запроса.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6.5. Порядок взаимодействия многофункционального центра с Комитетом определяется соглашением.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Приложение 1</w:t>
      </w:r>
    </w:p>
    <w:p>
      <w:pPr>
        <w:pStyle w:val="Normal"/>
        <w:ind w:left="0" w:hanging="0"/>
        <w:jc w:val="right"/>
        <w:rPr/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 Административно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му регламенту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5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"/>
        <w:gridCol w:w="397"/>
        <w:gridCol w:w="396"/>
        <w:gridCol w:w="395"/>
        <w:gridCol w:w="396"/>
        <w:gridCol w:w="397"/>
        <w:gridCol w:w="447"/>
        <w:gridCol w:w="449"/>
        <w:gridCol w:w="447"/>
        <w:gridCol w:w="448"/>
        <w:gridCol w:w="449"/>
        <w:gridCol w:w="447"/>
        <w:gridCol w:w="448"/>
        <w:gridCol w:w="449"/>
        <w:gridCol w:w="447"/>
        <w:gridCol w:w="448"/>
        <w:gridCol w:w="449"/>
        <w:gridCol w:w="447"/>
        <w:gridCol w:w="455"/>
        <w:gridCol w:w="510"/>
        <w:gridCol w:w="394"/>
      </w:tblGrid>
      <w:tr>
        <w:trPr/>
        <w:tc>
          <w:tcPr>
            <w:tcW w:w="3663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391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Председателю комитета Ивановской области по государственной охране объектов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наследия,</w:t>
            </w:r>
          </w:p>
        </w:tc>
      </w:tr>
      <w:tr>
        <w:trPr/>
        <w:tc>
          <w:tcPr>
            <w:tcW w:w="3663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 "___" _______ 20__ г. N _____</w:t>
            </w:r>
          </w:p>
        </w:tc>
        <w:tc>
          <w:tcPr>
            <w:tcW w:w="5391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153022, г. Иваново, ул. Велижская, д. 8</w:t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ЗАЯВЛЕНИЕ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 выдаче задания на проведение работ по сохранению объекта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наследия, включенного в единый государственный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реестр объектов культурного наследия (памятников истории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 культуры) народов Российской Федерации,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или выявленного объекта культурного наследия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Заявитель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  <w:tr>
        <w:trPr/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СНИЛС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 нахождения) заявителя: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(населенный пункт)</w:t>
            </w:r>
          </w:p>
        </w:tc>
      </w:tr>
      <w:tr>
        <w:trPr/>
        <w:tc>
          <w:tcPr>
            <w:tcW w:w="113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Почтовый адрес заявителя:</w:t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47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287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(населенный пункт)</w:t>
            </w:r>
          </w:p>
        </w:tc>
      </w:tr>
      <w:tr>
        <w:trPr/>
        <w:tc>
          <w:tcPr>
            <w:tcW w:w="113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Контактный телефон: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факс</w:t>
            </w:r>
          </w:p>
        </w:tc>
        <w:tc>
          <w:tcPr>
            <w:tcW w:w="2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Сайт/Электронная почта: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принять решение 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или наименование выявленного объекта культурного наследия: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(местонахождение) объекта культурного наследия, включенного в реестр, или выявленного объекта культурного наследия: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(населенный пункт)</w:t>
            </w:r>
          </w:p>
        </w:tc>
      </w:tr>
      <w:tr>
        <w:trPr/>
        <w:tc>
          <w:tcPr>
            <w:tcW w:w="113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Виды и наименования работ по сохранению объекта культурного наследия, включенного в реестр, или выявленного объекта культурного наследия, предполагаемые к проведению: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Собственник (иной законный владелец):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  <w:tr>
        <w:trPr/>
        <w:tc>
          <w:tcPr>
            <w:tcW w:w="9054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нахождения: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(населенный пункт)</w:t>
            </w:r>
          </w:p>
        </w:tc>
      </w:tr>
      <w:tr>
        <w:trPr/>
        <w:tc>
          <w:tcPr>
            <w:tcW w:w="113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Сведения о документах-основаниях возникновения права собственности (законного владения) на объект культурного наследия, включенный в реестр, или выявленный объект культурного наследия:</w:t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Вид права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Вид документа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Кадастровый номер (или условный номер)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 выдачи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Номер государственной регистрации права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Ответственный представитель: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216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(фамилия, имя, отчество (при наличии))</w:t>
            </w:r>
          </w:p>
        </w:tc>
      </w:tr>
      <w:tr>
        <w:trPr/>
        <w:tc>
          <w:tcPr>
            <w:tcW w:w="2767" w:type="dxa"/>
            <w:gridSpan w:val="7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Контактный телефон: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(включая код населенного пункта)</w:t>
            </w:r>
          </w:p>
        </w:tc>
        <w:tc>
          <w:tcPr>
            <w:tcW w:w="6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767" w:type="dxa"/>
            <w:gridSpan w:val="7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электронной почты</w:t>
            </w:r>
          </w:p>
        </w:tc>
        <w:tc>
          <w:tcPr>
            <w:tcW w:w="6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Настоящим ходатайством подтверждаю, что принятие такого решения согласовано с собственником либо иным законным владельцем Объекта.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принятое решение (задание или письмо об отказе в выдаче задания на проведение работ по сохранению Объекта) (нужное отметить - "V")</w:t>
            </w:r>
          </w:p>
        </w:tc>
      </w:tr>
      <w:tr>
        <w:trPr/>
        <w:tc>
          <w:tcPr>
            <w:tcW w:w="736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922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выдать лично на руки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4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736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922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по почте</w:t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736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922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на электронный адрес</w:t>
            </w:r>
          </w:p>
        </w:tc>
      </w:tr>
      <w:tr>
        <w:trPr/>
        <w:tc>
          <w:tcPr>
            <w:tcW w:w="9054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Приложение:</w:t>
            </w:r>
          </w:p>
        </w:tc>
      </w:tr>
      <w:tr>
        <w:trPr/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512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1806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_____ л.</w:t>
            </w:r>
          </w:p>
        </w:tc>
      </w:tr>
      <w:tr>
        <w:trPr/>
        <w:tc>
          <w:tcPr>
            <w:tcW w:w="2320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</w:t>
            </w:r>
          </w:p>
        </w:tc>
        <w:tc>
          <w:tcPr>
            <w:tcW w:w="2240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</w:t>
            </w:r>
          </w:p>
        </w:tc>
        <w:tc>
          <w:tcPr>
            <w:tcW w:w="134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150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_______________________</w:t>
            </w:r>
          </w:p>
        </w:tc>
      </w:tr>
      <w:tr>
        <w:trPr/>
        <w:tc>
          <w:tcPr>
            <w:tcW w:w="2320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(Должность)</w:t>
            </w:r>
          </w:p>
        </w:tc>
        <w:tc>
          <w:tcPr>
            <w:tcW w:w="2240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134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5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3150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 полностью)</w:t>
            </w:r>
          </w:p>
        </w:tc>
      </w:tr>
    </w:tbl>
    <w:p>
      <w:pPr>
        <w:pStyle w:val="Normal"/>
        <w:widowControl w:val="false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Для юридического лица заполняется на бланке организации и подписывается руководителем.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Для физического лица.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Включая код населенного пункта.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4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Необходимо при себе иметь документ, удостоверяющий личность гражданина, доверенность, оформленную в установленном порядке.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5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При наличии печати.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Приложение 2</w:t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к Административному регламенту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426"/>
        <w:gridCol w:w="426"/>
        <w:gridCol w:w="426"/>
        <w:gridCol w:w="425"/>
        <w:gridCol w:w="426"/>
        <w:gridCol w:w="434"/>
        <w:gridCol w:w="435"/>
        <w:gridCol w:w="433"/>
        <w:gridCol w:w="434"/>
        <w:gridCol w:w="435"/>
        <w:gridCol w:w="434"/>
        <w:gridCol w:w="433"/>
        <w:gridCol w:w="434"/>
        <w:gridCol w:w="435"/>
        <w:gridCol w:w="433"/>
        <w:gridCol w:w="434"/>
        <w:gridCol w:w="435"/>
        <w:gridCol w:w="434"/>
        <w:gridCol w:w="868"/>
      </w:tblGrid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642" w:type="dxa"/>
            <w:gridSpan w:val="1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864"/>
              </w:tabs>
              <w:ind w:left="0" w:hanging="0"/>
              <w:jc w:val="center"/>
              <w:outlineLvl w:val="1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Председателю комитета Ивановской области по государственной охране объектов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наследия,</w:t>
            </w:r>
          </w:p>
        </w:tc>
      </w:tr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 "__" _______ 20__ г. N ____</w:t>
            </w:r>
          </w:p>
        </w:tc>
        <w:tc>
          <w:tcPr>
            <w:tcW w:w="5642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153022, г. Иваново, ул. Велижская, д. 8</w:t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ЗАЯВЛЕНИЕ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6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 выдаче разрешения на проведение работ по сохранению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объекта культурного наследия, включенного в единый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государственный реестр объектов культурного наследия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(памятников истории и культуры) народов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Российской Федерации, или выявленного объекта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</w:t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Научно-исследовательские и изыскательские работы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объекте культурного наследия</w:t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Заявитель</w:t>
            </w:r>
          </w:p>
        </w:tc>
        <w:tc>
          <w:tcPr>
            <w:tcW w:w="56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 нахождения) заявителя: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Почтовый адрес заявителя: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3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7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Контактный телефон: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(включая код города)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факс</w:t>
            </w:r>
          </w:p>
        </w:tc>
        <w:tc>
          <w:tcPr>
            <w:tcW w:w="2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29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Сайт/Эл. почта:</w:t>
            </w:r>
          </w:p>
        </w:tc>
        <w:tc>
          <w:tcPr>
            <w:tcW w:w="69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Регистрационный номер</w:t>
            </w:r>
          </w:p>
        </w:tc>
        <w:tc>
          <w:tcPr>
            <w:tcW w:w="2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 выдачи</w:t>
            </w:r>
          </w:p>
        </w:tc>
      </w:tr>
      <w:tr>
        <w:trPr/>
        <w:tc>
          <w:tcPr>
            <w:tcW w:w="3424" w:type="dxa"/>
            <w:gridSpan w:val="8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</w:tc>
      </w:tr>
      <w:tr>
        <w:trPr/>
        <w:tc>
          <w:tcPr>
            <w:tcW w:w="9066" w:type="dxa"/>
            <w:gridSpan w:val="2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(местонахождение) объекта культурного наследия: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перечень работ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7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&gt;)</w:t>
            </w:r>
          </w:p>
        </w:tc>
      </w:tr>
      <w:tr>
        <w:trPr/>
        <w:tc>
          <w:tcPr>
            <w:tcW w:w="9066" w:type="dxa"/>
            <w:gridSpan w:val="2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Заказчиком работ является: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  <w:tr>
        <w:trPr/>
        <w:tc>
          <w:tcPr>
            <w:tcW w:w="9066" w:type="dxa"/>
            <w:gridSpan w:val="2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 заказчика: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Объекте) (нужное отметить - "V"):</w:t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8" w:type="dxa"/>
            <w:gridSpan w:val="17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выдать лично на руки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8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8" w:type="dxa"/>
            <w:gridSpan w:val="17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по почте</w:t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8" w:type="dxa"/>
            <w:gridSpan w:val="17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на электронный адрес</w:t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Приложение: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9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173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6" w:type="dxa"/>
            <w:gridSpan w:val="2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173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9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(Должность)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</w:t>
            </w:r>
          </w:p>
        </w:tc>
        <w:tc>
          <w:tcPr>
            <w:tcW w:w="3039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 полностью)</w:t>
            </w:r>
          </w:p>
        </w:tc>
      </w:tr>
    </w:tbl>
    <w:p>
      <w:pPr>
        <w:pStyle w:val="Normal"/>
        <w:widowControl w:val="false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6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Для юридического лица заполняется на бланке организации и подписывается руководителем.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7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8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Необходимо при себе иметь документ, удостоверяющий личность гражданина, доверенность, оформленную в установленном порядке.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9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Нужное отметить - "V".</w:t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426"/>
        <w:gridCol w:w="426"/>
        <w:gridCol w:w="426"/>
        <w:gridCol w:w="425"/>
        <w:gridCol w:w="426"/>
        <w:gridCol w:w="434"/>
        <w:gridCol w:w="435"/>
        <w:gridCol w:w="433"/>
        <w:gridCol w:w="434"/>
        <w:gridCol w:w="435"/>
        <w:gridCol w:w="434"/>
        <w:gridCol w:w="433"/>
        <w:gridCol w:w="434"/>
        <w:gridCol w:w="435"/>
        <w:gridCol w:w="433"/>
        <w:gridCol w:w="434"/>
        <w:gridCol w:w="435"/>
        <w:gridCol w:w="434"/>
        <w:gridCol w:w="433"/>
        <w:gridCol w:w="432"/>
      </w:tblGrid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639" w:type="dxa"/>
            <w:gridSpan w:val="1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864"/>
              </w:tabs>
              <w:ind w:left="0" w:hanging="0"/>
              <w:jc w:val="center"/>
              <w:outlineLvl w:val="1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Председателю комитета Ивановской области по государственной охране объектов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наследия,</w:t>
            </w:r>
          </w:p>
        </w:tc>
      </w:tr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 "__" _______ 20__ г. N ____</w:t>
            </w:r>
          </w:p>
        </w:tc>
        <w:tc>
          <w:tcPr>
            <w:tcW w:w="5639" w:type="dxa"/>
            <w:gridSpan w:val="1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153022, г. Иваново, ул. Велижская, д. 8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ЗАЯВЛЕНИЕ &lt;1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0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 выдаче разрешения на проведение работ по сохранению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объекта культурного наследия, включенного в единый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государственный реестр объектов культурного наследия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(памятников истории и культуры) народов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Российской Федерации, или выявленного объекта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Реставрация объекта культурного наследия, приспособление объекта культурного наследия для современного использования</w:t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Заявитель</w:t>
            </w:r>
          </w:p>
        </w:tc>
        <w:tc>
          <w:tcPr>
            <w:tcW w:w="5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299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 нахождения) заявителя: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Почтовый адрес заявителя: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3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4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Контактный телефон: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(включая код города)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факс</w:t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29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Сайт/Эл. почта:</w:t>
            </w:r>
          </w:p>
        </w:tc>
        <w:tc>
          <w:tcPr>
            <w:tcW w:w="69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Регистрационный номер</w:t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 выдачи</w:t>
            </w:r>
          </w:p>
        </w:tc>
      </w:tr>
      <w:tr>
        <w:trPr/>
        <w:tc>
          <w:tcPr>
            <w:tcW w:w="3424" w:type="dxa"/>
            <w:gridSpan w:val="8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(местонахождение)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перечень работ &lt;1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&gt;)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Заказчиком работ является: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 заказчика: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 культурного наследия) (нужное отметить - "V"):</w:t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выдать лично на руки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по почте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на электронный адрес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Приложение: &lt;1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письма о согласовании проектной документации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на проведение авторского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на проведение технического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(Должность)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</w:t>
            </w:r>
          </w:p>
        </w:tc>
        <w:tc>
          <w:tcPr>
            <w:tcW w:w="303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 полностью)</w:t>
            </w:r>
          </w:p>
        </w:tc>
      </w:tr>
    </w:tbl>
    <w:p>
      <w:pPr>
        <w:pStyle w:val="Normal"/>
        <w:widowControl w:val="false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&lt;1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0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Для юридического лица заполняется на бланке организации и подписывается руководителем.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&lt;1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Указывается конкретный вид работ, в соответствии с проектной документацией и лицензией на проведение работ по сохранению объекта культурного наследия.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12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Необходимо при себе иметь документ, удостоверяющий личность гражданина, доверенность, оформленную в установленном порядке.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13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Нужное отметить - "V".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426"/>
        <w:gridCol w:w="426"/>
        <w:gridCol w:w="426"/>
        <w:gridCol w:w="425"/>
        <w:gridCol w:w="426"/>
        <w:gridCol w:w="434"/>
        <w:gridCol w:w="435"/>
        <w:gridCol w:w="433"/>
        <w:gridCol w:w="434"/>
        <w:gridCol w:w="435"/>
        <w:gridCol w:w="434"/>
        <w:gridCol w:w="433"/>
        <w:gridCol w:w="434"/>
        <w:gridCol w:w="435"/>
        <w:gridCol w:w="433"/>
        <w:gridCol w:w="434"/>
        <w:gridCol w:w="435"/>
        <w:gridCol w:w="434"/>
        <w:gridCol w:w="433"/>
        <w:gridCol w:w="432"/>
      </w:tblGrid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639" w:type="dxa"/>
            <w:gridSpan w:val="1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864"/>
              </w:tabs>
              <w:ind w:left="0" w:hanging="0"/>
              <w:jc w:val="center"/>
              <w:outlineLvl w:val="1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Председателю комитета Ивановской области по государственной охране объектов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наследия,</w:t>
            </w:r>
          </w:p>
        </w:tc>
      </w:tr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 "__" _______ 20__ г. N ____</w:t>
            </w:r>
          </w:p>
        </w:tc>
        <w:tc>
          <w:tcPr>
            <w:tcW w:w="5639" w:type="dxa"/>
            <w:gridSpan w:val="1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153022, г. Иваново, ул. Велижская, д. 8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ЗАЯВЛЕНИЕ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14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 выдаче разрешения на проведение работ по сохранению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объекта культурного наследия, включенного в единый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государственный реестр объектов культурного наследия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(памятников истории и культуры) народов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Российской Федерации, или выявленного объекта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Консервация объекта культурного наследия, противоаварийные работы на объекте культурного наследия</w:t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Заявитель</w:t>
            </w:r>
          </w:p>
        </w:tc>
        <w:tc>
          <w:tcPr>
            <w:tcW w:w="5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299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 нахождения) заявителя: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Почтовый адрес заявителя: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3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4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Контактный телефон: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(включая код города)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факс</w:t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29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Сайт/Эл. почта:</w:t>
            </w:r>
          </w:p>
        </w:tc>
        <w:tc>
          <w:tcPr>
            <w:tcW w:w="69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Регистрационный номер</w:t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 выдачи</w:t>
            </w:r>
          </w:p>
        </w:tc>
      </w:tr>
      <w:tr>
        <w:trPr/>
        <w:tc>
          <w:tcPr>
            <w:tcW w:w="3424" w:type="dxa"/>
            <w:gridSpan w:val="8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(местонахождение)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перечень работ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15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&gt;)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Заказчиком работ является: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 заказчика: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принятое решение (разрешение о выдаче или об отказе в выдаче разрешения на проведение консервации Объекта, противоаварийных работ на Объекте) (нужное отметить - "V"):</w:t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выдать лично на руки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16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по почте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на электронный адрес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Приложение: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17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на проведение авторского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на проведение технического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(Должность)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</w:t>
            </w:r>
          </w:p>
        </w:tc>
        <w:tc>
          <w:tcPr>
            <w:tcW w:w="303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 полностью)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"___" __________ 20___ г.</w:t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14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Для юридического лица заполняется на бланке организации и подписывается руководителем.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15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Указывается конкретный вид работ, в соответствии с проектной документацией и лицензией на проведение работ по сохранению объекта культурного наследия.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16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Необходимо при себе иметь документ, удостоверяющий личность гражданина, доверенность, оформленную в установленном порядке.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17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Нужное отметить - "V".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426"/>
        <w:gridCol w:w="426"/>
        <w:gridCol w:w="426"/>
        <w:gridCol w:w="425"/>
        <w:gridCol w:w="426"/>
        <w:gridCol w:w="434"/>
        <w:gridCol w:w="435"/>
        <w:gridCol w:w="433"/>
        <w:gridCol w:w="434"/>
        <w:gridCol w:w="435"/>
        <w:gridCol w:w="434"/>
        <w:gridCol w:w="433"/>
        <w:gridCol w:w="434"/>
        <w:gridCol w:w="435"/>
        <w:gridCol w:w="433"/>
        <w:gridCol w:w="434"/>
        <w:gridCol w:w="435"/>
        <w:gridCol w:w="434"/>
        <w:gridCol w:w="433"/>
        <w:gridCol w:w="432"/>
      </w:tblGrid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639" w:type="dxa"/>
            <w:gridSpan w:val="1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864"/>
              </w:tabs>
              <w:ind w:left="0" w:hanging="0"/>
              <w:jc w:val="center"/>
              <w:outlineLvl w:val="1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Председателю комитета Ивановской области по государственной охране объектов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наследия,</w:t>
            </w:r>
          </w:p>
        </w:tc>
      </w:tr>
      <w:tr>
        <w:trPr/>
        <w:tc>
          <w:tcPr>
            <w:tcW w:w="34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 "__" _______ 20__ г. N ____</w:t>
            </w:r>
          </w:p>
        </w:tc>
        <w:tc>
          <w:tcPr>
            <w:tcW w:w="5639" w:type="dxa"/>
            <w:gridSpan w:val="1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153022, г. Иваново, ул. Велижская, д. 8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ЗАЯВЛЕНИЕ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18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 выдаче разрешения на проведение работ по сохранению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объекта культурного наследия, включенного в единый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государственный реестр объектов культурного наследия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(памятников истории и культуры) народов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Российской Федерации, или выявленного объекта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Ремонт объекта культурного наследия</w:t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Заявитель</w:t>
            </w:r>
          </w:p>
        </w:tc>
        <w:tc>
          <w:tcPr>
            <w:tcW w:w="5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299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 нахождения) заявителя: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Почтовый адрес заявителя: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3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74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Контактный телефон: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(включая код города)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факс</w:t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29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Сайт/Эл. почта:</w:t>
            </w:r>
          </w:p>
        </w:tc>
        <w:tc>
          <w:tcPr>
            <w:tcW w:w="69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424" w:type="dxa"/>
            <w:gridSpan w:val="8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Регистрационный номер</w:t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 выдачи</w:t>
            </w:r>
          </w:p>
        </w:tc>
      </w:tr>
      <w:tr>
        <w:trPr/>
        <w:tc>
          <w:tcPr>
            <w:tcW w:w="3424" w:type="dxa"/>
            <w:gridSpan w:val="8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(местонахождение) объекта культурного наследия: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перечень работ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19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&gt;)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Заказчиком работ является: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  <w:tr>
        <w:trPr/>
        <w:tc>
          <w:tcPr>
            <w:tcW w:w="9063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 заказчика: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(город)</w:t>
            </w:r>
          </w:p>
        </w:tc>
      </w:tr>
      <w:tr>
        <w:trPr/>
        <w:tc>
          <w:tcPr>
            <w:tcW w:w="1278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Прошу принятое решение (разрешение о выдаче или об отказе в выдаче разрешения на ремонт Объекта) (нужное отметить - "V"):</w:t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выдать лично на руки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20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по почте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785" w:type="dxa"/>
            <w:gridSpan w:val="1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направить на электронный адрес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Приложение: &lt;2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на проведение авторского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9063" w:type="dxa"/>
            <w:gridSpan w:val="2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477" w:type="dxa"/>
            <w:gridSpan w:val="15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_ экз. на __ л.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</w:t>
            </w:r>
          </w:p>
        </w:tc>
      </w:tr>
      <w:tr>
        <w:trPr/>
        <w:tc>
          <w:tcPr>
            <w:tcW w:w="255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(Должность)</w:t>
            </w:r>
          </w:p>
        </w:tc>
        <w:tc>
          <w:tcPr>
            <w:tcW w:w="21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130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</w:t>
            </w:r>
          </w:p>
        </w:tc>
        <w:tc>
          <w:tcPr>
            <w:tcW w:w="303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 полностью)</w:t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18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Для юридического лица заполняется на бланке организации и подписывается руководителем.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19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Указывается конкретный вид работ, в соответствии с проектной документацией и лицензией на проведение работ по сохранению объекта культурного наследия.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&lt;2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0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Необходимо при себе иметь документ, удостоверяющий личность гражданина, доверенность, оформленную в установленном порядке.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&lt;2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Нужное отметить - "V".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 xml:space="preserve">Приложение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3</w:t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к Административному регламенту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6"/>
        <w:gridCol w:w="793"/>
        <w:gridCol w:w="1477"/>
        <w:gridCol w:w="850"/>
        <w:gridCol w:w="425"/>
        <w:gridCol w:w="1275"/>
        <w:gridCol w:w="777"/>
        <w:gridCol w:w="1359"/>
        <w:gridCol w:w="859"/>
      </w:tblGrid>
      <w:tr>
        <w:trPr/>
        <w:tc>
          <w:tcPr>
            <w:tcW w:w="4366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СОГЛАСОВАНО: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42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70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УТВЕРЖДАЮ:</w:t>
            </w:r>
          </w:p>
        </w:tc>
      </w:tr>
      <w:tr>
        <w:trPr/>
        <w:tc>
          <w:tcPr>
            <w:tcW w:w="436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7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Председатель</w:t>
            </w:r>
          </w:p>
        </w:tc>
      </w:tr>
      <w:tr>
        <w:trPr/>
        <w:tc>
          <w:tcPr>
            <w:tcW w:w="43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(должность)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(должность)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комитета Ивановской области по государственной охране объектов культурного наследия</w:t>
            </w:r>
          </w:p>
        </w:tc>
      </w:tr>
      <w:tr>
        <w:trPr/>
        <w:tc>
          <w:tcPr>
            <w:tcW w:w="4366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организации)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органа охраны объектов культурного наследия)</w:t>
            </w:r>
          </w:p>
        </w:tc>
      </w:tr>
      <w:tr>
        <w:trPr/>
        <w:tc>
          <w:tcPr>
            <w:tcW w:w="4366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 __________________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70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 __________________</w:t>
            </w:r>
          </w:p>
        </w:tc>
      </w:tr>
      <w:tr>
        <w:trPr/>
        <w:tc>
          <w:tcPr>
            <w:tcW w:w="203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2327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(Ф.И.О.)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05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221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(Ф.И.О.)</w:t>
            </w:r>
          </w:p>
        </w:tc>
      </w:tr>
      <w:tr>
        <w:trPr/>
        <w:tc>
          <w:tcPr>
            <w:tcW w:w="4366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"____" ____________________ 20___ г.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23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270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"____" ____________________ 20___ г.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</w:t>
            </w:r>
          </w:p>
        </w:tc>
      </w:tr>
      <w:tr>
        <w:trPr/>
        <w:tc>
          <w:tcPr>
            <w:tcW w:w="9061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ЗАДАНИЕ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проведение работ по сохранению объекта культурного наследия,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включенного в единый государственный реестр объектов культурного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наследия (памятников истории и культуры) народов Российской Федерации,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или выявленного объекта культурного наследия</w:t>
            </w:r>
          </w:p>
        </w:tc>
      </w:tr>
      <w:tr>
        <w:trPr/>
        <w:tc>
          <w:tcPr>
            <w:tcW w:w="9061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 ____________________ N __________</w:t>
            </w:r>
          </w:p>
        </w:tc>
      </w:tr>
      <w:tr>
        <w:trPr/>
        <w:tc>
          <w:tcPr>
            <w:tcW w:w="9061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1. 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или выявленного объекта культурного наследия:</w:t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2. Адрес места нахождения объекта культурного наследия, включенного в реестр, или выявленного объекта культурного наследия по данным органов технической инвентаризации:</w:t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(населенный пункт)</w:t>
            </w:r>
          </w:p>
        </w:tc>
      </w:tr>
      <w:tr>
        <w:trPr/>
        <w:tc>
          <w:tcPr>
            <w:tcW w:w="124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1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3. 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</w:t>
            </w:r>
          </w:p>
        </w:tc>
      </w:tr>
      <w:tr>
        <w:trPr/>
        <w:tc>
          <w:tcPr>
            <w:tcW w:w="9061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Собственник (законный владелец):</w:t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(указать полное наименование, организационно-правовую форму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юридического лица в соответствии с учредительными документами;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фамилию, имя, отчество (при наличии) - для физического лица)</w:t>
            </w:r>
          </w:p>
        </w:tc>
      </w:tr>
      <w:tr>
        <w:trPr/>
        <w:tc>
          <w:tcPr>
            <w:tcW w:w="9061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нахождения:</w:t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Федерации)</w:t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1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(населенный пункт)</w:t>
            </w:r>
          </w:p>
        </w:tc>
      </w:tr>
      <w:tr>
        <w:trPr/>
        <w:tc>
          <w:tcPr>
            <w:tcW w:w="124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улица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корп./стр.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офис/кв.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6"/>
        <w:gridCol w:w="449"/>
        <w:gridCol w:w="447"/>
        <w:gridCol w:w="449"/>
        <w:gridCol w:w="447"/>
        <w:gridCol w:w="449"/>
        <w:gridCol w:w="447"/>
        <w:gridCol w:w="449"/>
        <w:gridCol w:w="447"/>
        <w:gridCol w:w="449"/>
        <w:gridCol w:w="447"/>
        <w:gridCol w:w="449"/>
        <w:gridCol w:w="448"/>
        <w:gridCol w:w="453"/>
        <w:gridCol w:w="453"/>
        <w:gridCol w:w="508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СНИЛС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24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058" w:type="dxa"/>
            <w:gridSpan w:val="5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Ответственный представитель:</w:t>
            </w:r>
          </w:p>
        </w:tc>
        <w:tc>
          <w:tcPr>
            <w:tcW w:w="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058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999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(фамилия, имя, отчество (при наличии))</w:t>
            </w:r>
          </w:p>
        </w:tc>
      </w:tr>
      <w:tr>
        <w:trPr/>
        <w:tc>
          <w:tcPr>
            <w:tcW w:w="4058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Контактный телефон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25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&gt;:</w:t>
            </w:r>
          </w:p>
        </w:tc>
        <w:tc>
          <w:tcPr>
            <w:tcW w:w="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058" w:type="dxa"/>
            <w:gridSpan w:val="5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электронной почты:</w:t>
            </w:r>
          </w:p>
        </w:tc>
        <w:tc>
          <w:tcPr>
            <w:tcW w:w="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4. Сведения об охранном обязательстве собственника или иного законного владельца объекта культурного наследия:</w:t>
            </w:r>
          </w:p>
        </w:tc>
      </w:tr>
      <w:tr>
        <w:trPr/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</w:t>
            </w:r>
          </w:p>
        </w:tc>
        <w:tc>
          <w:tcPr>
            <w:tcW w:w="63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Номер</w:t>
            </w:r>
          </w:p>
        </w:tc>
        <w:tc>
          <w:tcPr>
            <w:tcW w:w="63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Орган охраны объектов культурного наследия, выдавший документ</w:t>
            </w:r>
          </w:p>
        </w:tc>
        <w:tc>
          <w:tcPr>
            <w:tcW w:w="63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5. Реквизиты документов об утверждении границы территории объекта культурного наследия, включенного в реестр, или выявленного объекта культурного наследия: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6. Реквизиты документов об утверждении предмета охраны объекта культурного наследия, включенного в реестр, или выявленного объекта культурного наследия, описание предмета охраны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26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7. Реквизиты документов о согласовании с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наследия, возможность ее использования при проведении работ по сохранению объекта культурного наследия: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8. Состав и содержание проектной документации на проведение работ по сохранению объекта культурного наследия: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Раздел 1. Предварительные работы:</w:t>
            </w:r>
          </w:p>
        </w:tc>
      </w:tr>
      <w:tr>
        <w:trPr/>
        <w:tc>
          <w:tcPr>
            <w:tcW w:w="905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Раздел 2. Комплексные научные исследования:</w:t>
            </w:r>
          </w:p>
        </w:tc>
      </w:tr>
      <w:tr>
        <w:trPr/>
        <w:tc>
          <w:tcPr>
            <w:tcW w:w="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1. Этап до начала производства работ</w:t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2. Этап в процессе производства работ</w:t>
            </w:r>
          </w:p>
        </w:tc>
      </w:tr>
      <w:tr>
        <w:trPr/>
        <w:tc>
          <w:tcPr>
            <w:tcW w:w="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Раздел 3. Проект реставрации и приспособления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27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&gt;:</w:t>
            </w:r>
          </w:p>
        </w:tc>
      </w:tr>
      <w:tr>
        <w:trPr/>
        <w:tc>
          <w:tcPr>
            <w:tcW w:w="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1. Эскизный проект (архитектурные и конструктивные решения проекта)</w:t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2. Проект</w:t>
            </w:r>
          </w:p>
        </w:tc>
      </w:tr>
      <w:tr>
        <w:trPr/>
        <w:tc>
          <w:tcPr>
            <w:tcW w:w="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Раздел 4. Рабочая проектная документация:</w:t>
            </w:r>
          </w:p>
        </w:tc>
      </w:tr>
      <w:tr>
        <w:trPr/>
        <w:tc>
          <w:tcPr>
            <w:tcW w:w="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1. Этап до начала производства работ</w:t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2. Этап в процессе производства работ</w:t>
            </w:r>
          </w:p>
        </w:tc>
      </w:tr>
      <w:tr>
        <w:trPr/>
        <w:tc>
          <w:tcPr>
            <w:tcW w:w="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Раздел 5. Отчетная документация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28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9. Порядок и условия согласования проектной документации на проведение работ по сохранению объекта культурного наследия: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10. Требования по научному руководству, авторскому и техническому надзору: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11. Дополнительные требования и условия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29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&gt;:</w:t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57" w:type="dxa"/>
            <w:gridSpan w:val="16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Задание подготовлено:</w:t>
            </w:r>
          </w:p>
        </w:tc>
      </w:tr>
      <w:tr>
        <w:trPr/>
        <w:tc>
          <w:tcPr>
            <w:tcW w:w="3611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7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792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49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758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611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(должность, наименование органа охраны объектов культурного наследия)</w:t>
            </w:r>
          </w:p>
        </w:tc>
        <w:tc>
          <w:tcPr>
            <w:tcW w:w="44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44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 полностью)</w:t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22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Подписывается собственником или иным законным владельцем объекта культурного наследия (с указанием должности и наименования организации - для юридического лица, фамилии, имени, отчества (при наличии) - для физического лица).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23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При наличии печати.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24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Для физического лица.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25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Включая код населенного пункта.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26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В случае отсутствия утвержденного предмета охраны делается пометка "Необходимо разработать и утвердить в органе охраны объектов культурного наследия".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27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Градостроительного кодекса Российской Федерации (Собрание законодательства Российской Федерации, 2005, N 1, ст. 16; N 30 (ч. 1), ст. 3128; 2016, N 1 (ч. 1), ст. 22, ст. 79; N 26 (ч. 1), ст. 3867; N 27 (ч. 2), ст. 4302, ст. 4303, ст. 4305).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28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Раздел заполняется в соответствии с приказом Минкультуры России от 25.06.2015 N 1840 "Об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формы" (зарегистрирован в Минюсте России 25.08.2015 N 38666) (с изменениями, внесенными приказом Минкультуры России от 05.11.2015 N 2725 "О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Минкультуры России от 25 июня 2015 г. N 1840" (зарегистрирован в Минюсте России 23.11.2015 N 39809).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29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После заключения государственного контракта (договора) указывается: необходимость уведомления Органа охраны объектов культурного наследия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пунктом 29 статьи 9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 xml:space="preserve">Приложение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4</w:t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к Административному регламенту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69"/>
        <w:gridCol w:w="681"/>
        <w:gridCol w:w="435"/>
        <w:gridCol w:w="433"/>
        <w:gridCol w:w="434"/>
        <w:gridCol w:w="435"/>
        <w:gridCol w:w="433"/>
        <w:gridCol w:w="435"/>
        <w:gridCol w:w="433"/>
        <w:gridCol w:w="434"/>
        <w:gridCol w:w="435"/>
        <w:gridCol w:w="433"/>
        <w:gridCol w:w="435"/>
        <w:gridCol w:w="433"/>
        <w:gridCol w:w="434"/>
        <w:gridCol w:w="435"/>
        <w:gridCol w:w="438"/>
      </w:tblGrid>
      <w:tr>
        <w:trPr/>
        <w:tc>
          <w:tcPr>
            <w:tcW w:w="6022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Официальный бланк</w:t>
            </w:r>
          </w:p>
        </w:tc>
        <w:tc>
          <w:tcPr>
            <w:tcW w:w="3043" w:type="dxa"/>
            <w:gridSpan w:val="7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Комитет Ивановской области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по государственной охране объектов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</w:t>
            </w:r>
          </w:p>
        </w:tc>
        <w:tc>
          <w:tcPr>
            <w:tcW w:w="3043" w:type="dxa"/>
            <w:gridSpan w:val="7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022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уполномоченного органа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охраны объектов культурного наследия)</w:t>
            </w:r>
          </w:p>
        </w:tc>
        <w:tc>
          <w:tcPr>
            <w:tcW w:w="3043" w:type="dxa"/>
            <w:gridSpan w:val="7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153022, г. Иваново, ул. Велижская, 8</w:t>
            </w:r>
          </w:p>
        </w:tc>
        <w:tc>
          <w:tcPr>
            <w:tcW w:w="3043" w:type="dxa"/>
            <w:gridSpan w:val="7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022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(адрес места нахождения уполномоченного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органа охраны)</w:t>
            </w:r>
          </w:p>
        </w:tc>
        <w:tc>
          <w:tcPr>
            <w:tcW w:w="3043" w:type="dxa"/>
            <w:gridSpan w:val="7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022" w:type="dxa"/>
            <w:gridSpan w:val="10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Исх. N __________________________________________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"_____" _______________________________ 20_______ г.</w:t>
            </w:r>
          </w:p>
        </w:tc>
        <w:tc>
          <w:tcPr>
            <w:tcW w:w="3043" w:type="dxa"/>
            <w:gridSpan w:val="7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РАЗРЕШЕНИЕ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проведение работ по сохранению объекта культурного наследия,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включенного в единый государственный реестр объектов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культурного наследия (памятников истории и культуры) народов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Российской Федерации, или выявленного объекта культурного наследия</w:t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N _______ от ____________________</w:t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firstLine="283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 соответствии с пунктом 2 статьи 45 Федерального закона от 25 июня 2002 года N 73-ФЗ "Об объектах культурного наследия (памятниках истории и культуры) народов Российской Федерации"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Выдано</w:t>
            </w:r>
          </w:p>
        </w:tc>
        <w:tc>
          <w:tcPr>
            <w:tcW w:w="65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515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юридического лица с указанием его организационно-правовой формы или</w:t>
            </w:r>
          </w:p>
        </w:tc>
      </w:tr>
      <w:tr>
        <w:trPr/>
        <w:tc>
          <w:tcPr>
            <w:tcW w:w="9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Ф.И.О. индивидуального предпринимателя, проводящей(го) работы по сохранению объектов культурного наследия)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 (места жительства)</w:t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34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(Республика, область, район, город)</w:t>
            </w:r>
          </w:p>
        </w:tc>
      </w:tr>
      <w:tr>
        <w:trPr/>
        <w:tc>
          <w:tcPr>
            <w:tcW w:w="2985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2603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(улица)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(дом)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(корпус)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(офис)</w:t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Лицензия на осуществление деятельности по сохранению объектов культурного наследия: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Выдана</w:t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(N лицензии)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(дата выдачи лицензии)</w:t>
            </w:r>
          </w:p>
        </w:tc>
      </w:tr>
      <w:tr>
        <w:trPr/>
        <w:tc>
          <w:tcPr>
            <w:tcW w:w="4287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Виды работ: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30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4778" w:type="dxa"/>
            <w:gridSpan w:val="11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______________________________________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______________________________________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______________________________________</w:t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объекте культурного наследия: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и историко-культурное значение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объекта культурного наследия)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(адрес места нахождения объекта культурного наследия по данным органов технической инвентаризации)</w:t>
            </w:r>
          </w:p>
        </w:tc>
      </w:tr>
      <w:tr>
        <w:trPr/>
        <w:tc>
          <w:tcPr>
            <w:tcW w:w="4287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Основание для выдачи разрешения: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Договор подряда (контракт)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выполнение работ:</w:t>
            </w:r>
          </w:p>
        </w:tc>
        <w:tc>
          <w:tcPr>
            <w:tcW w:w="4778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287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778" w:type="dxa"/>
            <w:gridSpan w:val="11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(дата и N)</w:t>
            </w:r>
          </w:p>
        </w:tc>
      </w:tr>
      <w:tr>
        <w:trPr/>
        <w:tc>
          <w:tcPr>
            <w:tcW w:w="1869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Согласно</w:t>
            </w:r>
          </w:p>
        </w:tc>
        <w:tc>
          <w:tcPr>
            <w:tcW w:w="7196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869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196" w:type="dxa"/>
            <w:gridSpan w:val="16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проектной документации, рабочей документации или схем (графического плана))</w:t>
            </w:r>
          </w:p>
        </w:tc>
      </w:tr>
      <w:tr>
        <w:trPr/>
        <w:tc>
          <w:tcPr>
            <w:tcW w:w="1869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Разработанной</w:t>
            </w:r>
          </w:p>
        </w:tc>
        <w:tc>
          <w:tcPr>
            <w:tcW w:w="7196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869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7196" w:type="dxa"/>
            <w:gridSpan w:val="16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с указанием организационно-правовой формы организации)</w:t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287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Лицензия на осуществление деятельности по сохранению объектов культурного наследия</w:t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287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(N лицензии)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(дата выдачи лицензии)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 организации</w:t>
            </w: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7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77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Федерации, город)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(улица)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(дом)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(корп./стр.)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(офис/кв.)</w:t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Согласованной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31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6515" w:type="dxa"/>
            <w:gridSpan w:val="1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515" w:type="dxa"/>
            <w:gridSpan w:val="1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органа, дата и N согласования документации)</w:t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Авторский надзор:</w:t>
            </w:r>
          </w:p>
        </w:tc>
        <w:tc>
          <w:tcPr>
            <w:tcW w:w="6515" w:type="dxa"/>
            <w:gridSpan w:val="1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515" w:type="dxa"/>
            <w:gridSpan w:val="1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(должность, Ф.И.О.)</w:t>
            </w:r>
          </w:p>
        </w:tc>
      </w:tr>
      <w:tr>
        <w:trPr/>
        <w:tc>
          <w:tcPr>
            <w:tcW w:w="9065" w:type="dxa"/>
            <w:gridSpan w:val="1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с указанием организационно-правовой формы организации)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</w:t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34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Федерации, город)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(улица)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(дом)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(корп./стр.)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(офис/кв.)</w:t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Договор (приказ)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осуществление авторского надзора</w:t>
            </w:r>
          </w:p>
        </w:tc>
        <w:tc>
          <w:tcPr>
            <w:tcW w:w="6080" w:type="dxa"/>
            <w:gridSpan w:val="1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80" w:type="dxa"/>
            <w:gridSpan w:val="1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(дата и N)</w:t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Научное руководство</w:t>
            </w:r>
          </w:p>
        </w:tc>
        <w:tc>
          <w:tcPr>
            <w:tcW w:w="6080" w:type="dxa"/>
            <w:gridSpan w:val="1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80" w:type="dxa"/>
            <w:gridSpan w:val="1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(должность, Ф.И.О.)</w:t>
            </w:r>
          </w:p>
        </w:tc>
      </w:tr>
      <w:tr>
        <w:trPr/>
        <w:tc>
          <w:tcPr>
            <w:tcW w:w="9065" w:type="dxa"/>
            <w:gridSpan w:val="1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(наименование документа, дата и N)</w:t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Технический надзор &lt;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&gt;</w:t>
            </w:r>
          </w:p>
        </w:tc>
        <w:tc>
          <w:tcPr>
            <w:tcW w:w="6080" w:type="dxa"/>
            <w:gridSpan w:val="1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80" w:type="dxa"/>
            <w:gridSpan w:val="1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(должность, Ф.И.О.)</w:t>
            </w:r>
          </w:p>
        </w:tc>
      </w:tr>
      <w:tr>
        <w:trPr/>
        <w:tc>
          <w:tcPr>
            <w:tcW w:w="9065" w:type="dxa"/>
            <w:gridSpan w:val="1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(полное наименование с указанием организационно-правовой формы организации)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ИНН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ОГРН/ОГРНИП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9065" w:type="dxa"/>
            <w:gridSpan w:val="17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Договор (приказ)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 осуществление технического надзора</w:t>
            </w:r>
          </w:p>
        </w:tc>
        <w:tc>
          <w:tcPr>
            <w:tcW w:w="6080" w:type="dxa"/>
            <w:gridSpan w:val="1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608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(дата и N)</w:t>
            </w:r>
          </w:p>
        </w:tc>
      </w:tr>
      <w:tr>
        <w:trPr/>
        <w:tc>
          <w:tcPr>
            <w:tcW w:w="298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Адрес места нахождения</w:t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4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8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(индекс)</w:t>
            </w:r>
          </w:p>
        </w:tc>
        <w:tc>
          <w:tcPr>
            <w:tcW w:w="434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(Субъект Российской Федерации, город)</w:t>
            </w:r>
          </w:p>
        </w:tc>
      </w:tr>
      <w:tr>
        <w:trPr/>
        <w:tc>
          <w:tcPr>
            <w:tcW w:w="255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3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(улица)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(дом)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(корп./стр.)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(офис/кв.)</w:t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7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0"/>
        <w:gridCol w:w="1421"/>
        <w:gridCol w:w="960"/>
        <w:gridCol w:w="1303"/>
        <w:gridCol w:w="3013"/>
      </w:tblGrid>
      <w:tr>
        <w:trPr/>
        <w:tc>
          <w:tcPr>
            <w:tcW w:w="380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Разрешение выдано на срок до</w:t>
            </w:r>
          </w:p>
        </w:tc>
        <w:tc>
          <w:tcPr>
            <w:tcW w:w="5276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"___" ________________ 20___ года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</w:t>
            </w:r>
          </w:p>
        </w:tc>
        <w:tc>
          <w:tcPr>
            <w:tcW w:w="238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3013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 уполномоченного лица органа охраны)</w:t>
            </w:r>
          </w:p>
        </w:tc>
        <w:tc>
          <w:tcPr>
            <w:tcW w:w="238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М.П.</w:t>
            </w:r>
          </w:p>
        </w:tc>
        <w:tc>
          <w:tcPr>
            <w:tcW w:w="3013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(Ф.И.О.)</w:t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30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Указывается конкретный(ые) вид(ы) работ согласно перечню, указанному в заявлении о выдаче разрешения на проведение работ по сохранению объекта культурного наследия.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31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Ставится прочерк, в случае если разрешение выдается на научно-исследовательские и изыскательские работы, консервацию (противоаварийные работы), ремонт.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&lt;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32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&gt; Ставится прочерк, в случае если разрешение выдается на научно-исследовательские и изыскательские работы, ремонт.</w:t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Оборотная сторона</w:t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последнего листа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ИНСТРУКЦИЯ</w:t>
      </w:r>
    </w:p>
    <w:p>
      <w:pPr>
        <w:pStyle w:val="Normal"/>
        <w:ind w:left="0" w:hanging="0"/>
        <w:jc w:val="center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ДЛЯ ОРГАНИЗАЦИИ, ОСУЩЕСТВЛЯЮЩЕЙ РАБОТЫ</w:t>
      </w:r>
    </w:p>
    <w:p>
      <w:pPr>
        <w:pStyle w:val="Normal"/>
        <w:ind w:left="0" w:hanging="0"/>
        <w:jc w:val="center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ПО НАСТОЯЩЕМУ РАЗРЕШЕНИЮ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(памятника истории и культуры) народов Российской Федерации регионального значения или выявленного объекта культурного наследия (далее - Объект).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3. Проводить систематические научно-исследовательские работы в процессе проведения работ на Объекте.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6. Своевременно составлять акты на скрытые работы и этапы работ.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7. Вести Общий журнал производства работ.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10. После окончания действия настоящего разрешения и по окончании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17"/>
        <w:gridCol w:w="2218"/>
        <w:gridCol w:w="2835"/>
      </w:tblGrid>
      <w:tr>
        <w:trPr/>
        <w:tc>
          <w:tcPr>
            <w:tcW w:w="4017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________________________________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_______________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(____________________)</w:t>
            </w:r>
          </w:p>
        </w:tc>
      </w:tr>
      <w:tr>
        <w:trPr/>
        <w:tc>
          <w:tcPr>
            <w:tcW w:w="4017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(должность получившего разрешение)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(подпись)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(Ф.И.О.)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"___" __________ 20___ г.</w:t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 xml:space="preserve">Приложение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5</w:t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к Административному регламенту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ФОРМА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Журнал учета выдачи заданий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360"/>
        <w:gridCol w:w="1474"/>
        <w:gridCol w:w="1473"/>
        <w:gridCol w:w="1645"/>
        <w:gridCol w:w="1529"/>
      </w:tblGrid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Номер и дата задания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Заявитель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 выдачи задания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Фамилия и инициалы заявителя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Номер и дата доверенности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Расписка в получении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6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widowControl w:val="false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 xml:space="preserve">Приложение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6</w:t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к Административному регламенту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ФОРМА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Журнал учета выдачи разрешений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360"/>
        <w:gridCol w:w="1474"/>
        <w:gridCol w:w="1473"/>
        <w:gridCol w:w="1645"/>
        <w:gridCol w:w="1529"/>
      </w:tblGrid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Номер и дата разрешения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Заявитель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Дата выдачи разрешения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Фамилия и инициалы заявителя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Номер и дата доверенности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Расписка в получении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6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widowControl w:val="false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spacing w:before="0" w:after="0"/>
        <w:ind w:left="0" w:firstLine="540"/>
        <w:jc w:val="both"/>
        <w:rPr>
          <w:b w:val="false"/>
          <w:b w:val="false"/>
          <w:bCs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spacing w:before="0" w:after="0"/>
        <w:ind w:left="0" w:firstLine="540"/>
        <w:jc w:val="both"/>
        <w:rPr>
          <w:b w:val="false"/>
          <w:b w:val="false"/>
          <w:bCs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spacing w:before="0" w:after="0"/>
        <w:ind w:left="0" w:firstLine="540"/>
        <w:jc w:val="both"/>
        <w:rPr>
          <w:b w:val="false"/>
          <w:b w:val="false"/>
          <w:bCs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spacing w:before="0" w:after="0"/>
        <w:ind w:left="0" w:firstLine="540"/>
        <w:jc w:val="both"/>
        <w:rPr>
          <w:b w:val="false"/>
          <w:b w:val="false"/>
          <w:bCs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center"/>
        <w:rPr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ind w:left="0" w:firstLine="540"/>
        <w:jc w:val="both"/>
        <w:rPr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ind w:left="0" w:firstLine="540"/>
        <w:jc w:val="center"/>
        <w:rPr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spacing w:before="200" w:after="0"/>
        <w:ind w:left="0" w:firstLine="540"/>
        <w:jc w:val="center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spacing w:lineRule="auto" w:line="240" w:before="200" w:after="0"/>
        <w:ind w:left="0" w:firstLine="540"/>
        <w:jc w:val="center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spacing w:before="200" w:after="0"/>
        <w:ind w:left="0" w:firstLine="540"/>
        <w:jc w:val="both"/>
        <w:rPr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spacing w:before="200" w:after="0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center"/>
        <w:rPr>
          <w:rFonts w:ascii="Tinos" w:hAnsi="Tinos"/>
          <w:color w:val="000000"/>
          <w:sz w:val="20"/>
          <w:szCs w:val="20"/>
        </w:rPr>
      </w:pPr>
      <w:r>
        <w:rPr>
          <w:rFonts w:ascii="Tinos" w:hAnsi="Tinos"/>
          <w:color w:val="000000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color w:val="000000"/>
          <w:sz w:val="20"/>
          <w:szCs w:val="20"/>
        </w:rPr>
      </w:pPr>
      <w:r>
        <w:rPr>
          <w:rFonts w:ascii="Tinos" w:hAnsi="Tinos"/>
          <w:color w:val="000000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0"/>
          <w:szCs w:val="20"/>
          <w:u w:val="none"/>
        </w:rPr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center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 xml:space="preserve">Приложение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7</w:t>
      </w:r>
    </w:p>
    <w:p>
      <w:pPr>
        <w:pStyle w:val="Normal"/>
        <w:ind w:left="0" w:hanging="0"/>
        <w:jc w:val="right"/>
        <w:rPr>
          <w:rFonts w:ascii="Tinos" w:hAnsi="Tinos"/>
          <w:sz w:val="20"/>
          <w:szCs w:val="20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  <w:t>к Административному регламенту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>Перечень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>признаков заявителя, которые соответствуют одному варианту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>предоставления государственной услуги</w:t>
      </w:r>
    </w:p>
    <w:p>
      <w:pPr>
        <w:pStyle w:val="Normal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>Таблица 1. Перечень признаков заявителя</w:t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835"/>
        <w:gridCol w:w="5670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Признак заявителя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Значение признака заявителя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sz w:val="20"/>
                <w:szCs w:val="20"/>
              </w:rPr>
              <w:t>Категория лица.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sz w:val="20"/>
                <w:szCs w:val="20"/>
              </w:rPr>
              <w:t>Значение 1. Физическое лицо.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sz w:val="20"/>
                <w:szCs w:val="20"/>
              </w:rPr>
              <w:t>Значение 2. Юридическое лицо.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sz w:val="20"/>
                <w:szCs w:val="20"/>
              </w:rPr>
              <w:t>Значение 3. Индивидуальный предприниматель.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Наличие вещного права на объект культурного наследия, на котором предполагается проведение работ по сохранению. 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Значение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 1. 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Собственник/иной законный владелец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/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Значение 2. Не является собственником/иным законным владельцем.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3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Наличие лицензии на осуществление деятельности по сохранению объектов культурного наследия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Значение. Имеет лицензию на осуществление деятельности </w:t>
              <w:br/>
              <w:t xml:space="preserve">по сохранению объектов культурного наследия. </w:t>
            </w:r>
          </w:p>
        </w:tc>
      </w:tr>
    </w:tbl>
    <w:p>
      <w:pPr>
        <w:pStyle w:val="Normal"/>
        <w:widowControl w:val="false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 xml:space="preserve">Таблица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>2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 xml:space="preserve">. Перечень 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  <w:t>вариантов предоставления государственной услуги</w:t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835"/>
        <w:gridCol w:w="5670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Вариант предоставления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center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Комбинация з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начени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й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 признак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ов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 заявителя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Вариант 1</w:t>
            </w:r>
          </w:p>
          <w:p>
            <w:pPr>
              <w:pStyle w:val="Normal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nos" w:hAnsi="Tinos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(заявитель обратился </w:t>
              <w:br/>
              <w:t>за предоставлением государственной услуги</w:t>
              <w:br/>
              <w:t>с целью получения задания)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sz w:val="20"/>
                <w:szCs w:val="20"/>
              </w:rPr>
              <w:t>Значения 1-3 признака № 1, значение 1 признака № 2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Вариант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</w:t>
            </w:r>
          </w:p>
          <w:p>
            <w:pPr>
              <w:pStyle w:val="Normal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nos" w:hAnsi="Tinos"/>
                <w:i w:val="false"/>
                <w:strike w:val="false"/>
                <w:dstrike w:val="false"/>
                <w:sz w:val="20"/>
                <w:szCs w:val="20"/>
                <w:u w:val="none"/>
              </w:rPr>
              <w:t>(заявитель обратился за предоставлением государственной услуги</w:t>
              <w:br/>
              <w:t xml:space="preserve">с целью получения </w:t>
            </w:r>
            <w:r>
              <w:rPr>
                <w:rFonts w:ascii="Tinos" w:hAnsi="Tinos"/>
                <w:i w:val="false"/>
                <w:strike w:val="false"/>
                <w:dstrike w:val="false"/>
                <w:sz w:val="20"/>
                <w:szCs w:val="20"/>
                <w:u w:val="none"/>
              </w:rPr>
              <w:t>разрешения</w:t>
            </w:r>
            <w:r>
              <w:rPr>
                <w:rFonts w:ascii="Tinos" w:hAnsi="Tinos"/>
                <w:i w:val="false"/>
                <w:strike w:val="false"/>
                <w:dstrike w:val="false"/>
                <w:sz w:val="20"/>
                <w:szCs w:val="20"/>
                <w:u w:val="none"/>
              </w:rPr>
              <w:t>)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64"/>
              </w:tabs>
              <w:ind w:left="0" w:hanging="0"/>
              <w:jc w:val="left"/>
              <w:rPr/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Значения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2-3 признака № 1, значения 1-2 признака № 2, </w:t>
              <w:br/>
              <w:t xml:space="preserve">значение признака № 3. </w:t>
            </w:r>
          </w:p>
        </w:tc>
      </w:tr>
    </w:tbl>
    <w:p>
      <w:pPr>
        <w:pStyle w:val="Normal"/>
        <w:widowControl w:val="false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0"/>
          <w:szCs w:val="20"/>
        </w:rPr>
      </w:pPr>
      <w:r>
        <w:rPr>
          <w:rFonts w:ascii="Tinos" w:hAnsi="Tinos"/>
          <w:b w:val="false"/>
          <w:bCs w:val="false"/>
          <w:sz w:val="20"/>
          <w:szCs w:val="20"/>
        </w:rPr>
      </w:r>
    </w:p>
    <w:p>
      <w:pPr>
        <w:pStyle w:val="Normal"/>
        <w:ind w:left="0" w:firstLine="540"/>
        <w:jc w:val="both"/>
        <w:rPr>
          <w:rFonts w:ascii="Tinos" w:hAnsi="Tinos"/>
          <w:i w:val="false"/>
          <w:i w:val="false"/>
          <w:strike w:val="false"/>
          <w:dstrike w:val="false"/>
          <w:sz w:val="20"/>
          <w:szCs w:val="20"/>
          <w:u w:val="none"/>
        </w:rPr>
      </w:pPr>
      <w:r>
        <w:rPr>
          <w:rFonts w:ascii="Tinos" w:hAnsi="Tinos"/>
          <w:i w:val="false"/>
          <w:strike w:val="false"/>
          <w:dstrike w:val="false"/>
          <w:sz w:val="20"/>
          <w:szCs w:val="20"/>
          <w:u w:val="none"/>
        </w:rPr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jc w:val="center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</w:r>
    </w:p>
    <w:p>
      <w:pPr>
        <w:pStyle w:val="Normal"/>
        <w:spacing w:before="0" w:after="0"/>
        <w:contextualSpacing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bookmarkStart w:id="11" w:name="Par451"/>
      <w:bookmarkStart w:id="12" w:name="Par451"/>
      <w:bookmarkEnd w:id="4"/>
      <w:bookmarkEnd w:id="7"/>
      <w:bookmarkEnd w:id="8"/>
      <w:bookmarkEnd w:id="10"/>
      <w:bookmarkEnd w:id="12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  <w:font w:name="0">
    <w:charset w:val="01"/>
    <w:family w:val="roman"/>
    <w:pitch w:val="default"/>
  </w:font>
  <w:font w:name="Aria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86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uiPriority w:val="1"/>
    <w:qFormat/>
    <w:rsid w:val="009f66dc"/>
    <w:pPr>
      <w:suppressAutoHyphens w:val="false"/>
      <w:spacing w:before="39" w:after="0"/>
      <w:ind w:left="374" w:right="465" w:hanging="0"/>
      <w:jc w:val="center"/>
      <w:outlineLvl w:val="0"/>
    </w:pPr>
    <w:rPr>
      <w:rFonts w:ascii="Bookman Old Style" w:hAnsi="Bookman Old Style" w:eastAsia="Bookman Old Style" w:cs="Bookman Old Style"/>
      <w:sz w:val="27"/>
      <w:szCs w:val="27"/>
      <w:lang w:eastAsia="en-US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1240a"/>
    <w:rPr>
      <w:rFonts w:ascii="Tahoma" w:hAnsi="Tahoma" w:eastAsia="Times New Roman" w:cs="Tahoma"/>
      <w:sz w:val="16"/>
      <w:szCs w:val="16"/>
      <w:lang w:eastAsia="ar-SA"/>
    </w:rPr>
  </w:style>
  <w:style w:type="character" w:styleId="11" w:customStyle="1">
    <w:name w:val="Табличный Знак1"/>
    <w:qFormat/>
    <w:rsid w:val="00c2076a"/>
    <w:rPr>
      <w:rFonts w:ascii="Arial" w:hAnsi="Arial" w:eastAsia="Times New Roman" w:cs="Arial"/>
      <w:sz w:val="18"/>
      <w:szCs w:val="24"/>
      <w:lang w:eastAsia="ar-SA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c2076a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4" w:customStyle="1">
    <w:name w:val="Hyperlink"/>
    <w:basedOn w:val="DefaultParagraphFont"/>
    <w:uiPriority w:val="99"/>
    <w:unhideWhenUsed/>
    <w:rsid w:val="006871f9"/>
    <w:rPr>
      <w:color w:val="0000FF" w:themeColor="hyperlink"/>
      <w:u w:val="single"/>
    </w:rPr>
  </w:style>
  <w:style w:type="character" w:styleId="12" w:customStyle="1">
    <w:name w:val="Заголовок 1 Знак"/>
    <w:basedOn w:val="DefaultParagraphFont"/>
    <w:uiPriority w:val="1"/>
    <w:qFormat/>
    <w:rsid w:val="009f66dc"/>
    <w:rPr>
      <w:rFonts w:ascii="Bookman Old Style" w:hAnsi="Bookman Old Style" w:eastAsia="Bookman Old Style" w:cs="Bookman Old Style"/>
      <w:sz w:val="27"/>
      <w:szCs w:val="27"/>
    </w:rPr>
  </w:style>
  <w:style w:type="character" w:styleId="Style15" w:customStyle="1">
    <w:name w:val="Название Знак"/>
    <w:basedOn w:val="DefaultParagraphFont"/>
    <w:uiPriority w:val="1"/>
    <w:qFormat/>
    <w:rsid w:val="009f66dc"/>
    <w:rPr>
      <w:rFonts w:ascii="Times New Roman" w:hAnsi="Times New Roman" w:eastAsia="Times New Roman" w:cs="Times New Roman"/>
      <w:sz w:val="36"/>
      <w:szCs w:val="36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uiPriority w:val="1"/>
    <w:unhideWhenUsed/>
    <w:qFormat/>
    <w:rsid w:val="00c2076a"/>
    <w:pPr>
      <w:spacing w:before="0" w:after="12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f124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f1240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1240a"/>
    <w:pPr/>
    <w:rPr>
      <w:rFonts w:ascii="Tahoma" w:hAnsi="Tahoma" w:cs="Tahoma"/>
      <w:sz w:val="16"/>
      <w:szCs w:val="16"/>
    </w:rPr>
  </w:style>
  <w:style w:type="paragraph" w:styleId="Style23" w:customStyle="1">
    <w:name w:val="Таблица Центр"/>
    <w:basedOn w:val="Normal"/>
    <w:autoRedefine/>
    <w:qFormat/>
    <w:rsid w:val="005f2d16"/>
    <w:pPr>
      <w:widowControl/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e27743"/>
    <w:pPr>
      <w:spacing w:before="0" w:after="0"/>
      <w:ind w:left="720" w:hanging="0"/>
      <w:contextualSpacing/>
    </w:pPr>
    <w:rPr/>
  </w:style>
  <w:style w:type="paragraph" w:styleId="Style24" w:customStyle="1">
    <w:name w:val="Табличный"/>
    <w:basedOn w:val="Style19"/>
    <w:link w:val="11"/>
    <w:qFormat/>
    <w:rsid w:val="00c2076a"/>
    <w:pPr>
      <w:widowControl/>
      <w:spacing w:lineRule="atLeast" w:line="100" w:before="0" w:after="0"/>
    </w:pPr>
    <w:rPr>
      <w:rFonts w:ascii="Arial" w:hAnsi="Arial" w:cs="Arial"/>
      <w:sz w:val="18"/>
      <w:szCs w:val="24"/>
    </w:rPr>
  </w:style>
  <w:style w:type="paragraph" w:styleId="ConsPlusNormal" w:customStyle="1">
    <w:name w:val="ConsPlusNormal"/>
    <w:qFormat/>
    <w:rsid w:val="0022501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Содержимое таблицы"/>
    <w:basedOn w:val="Normal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6">
    <w:name w:val="Title"/>
    <w:basedOn w:val="Normal"/>
    <w:uiPriority w:val="1"/>
    <w:qFormat/>
    <w:rsid w:val="009f66dc"/>
    <w:pPr>
      <w:suppressAutoHyphens w:val="false"/>
      <w:spacing w:before="1" w:after="0"/>
      <w:ind w:left="345" w:right="465" w:hanging="0"/>
      <w:jc w:val="center"/>
    </w:pPr>
    <w:rPr>
      <w:sz w:val="36"/>
      <w:szCs w:val="3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f66dc"/>
    <w:pPr>
      <w:suppressAutoHyphens w:val="false"/>
    </w:pPr>
    <w:rPr>
      <w:sz w:val="22"/>
      <w:szCs w:val="22"/>
      <w:lang w:eastAsia="en-US"/>
    </w:rPr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f07281"/>
    <w:pPr>
      <w:tabs>
        <w:tab w:val="clear" w:pos="864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f07281"/>
    <w:pPr>
      <w:tabs>
        <w:tab w:val="clear" w:pos="864"/>
        <w:tab w:val="center" w:pos="4677" w:leader="none"/>
        <w:tab w:val="right" w:pos="9355" w:leader="none"/>
      </w:tabs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31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24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f66d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31285A40701442CC2737F267886B50DA4CC83A78C9CDD7D73CC3C7D24758797A96C5F339E07A6E0328E6F88D820B7B05D89F495D6Ab8l0G" TargetMode="External"/><Relationship Id="rId4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5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6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7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8" Type="http://schemas.openxmlformats.org/officeDocument/2006/relationships/hyperlink" Target="https://login.consultant.ru/link/?req=doc&amp;base=RLAW224&amp;n=187716&amp;dst=100387" TargetMode="External"/><Relationship Id="rId9" Type="http://schemas.openxmlformats.org/officeDocument/2006/relationships/hyperlink" Target="https://login.consultant.ru/link/?req=doc&amp;base=RLAW224&amp;n=187716&amp;dst=100374" TargetMode="External"/><Relationship Id="rId10" Type="http://schemas.openxmlformats.org/officeDocument/2006/relationships/hyperlink" Target="https://nasledie.ivanovoobl.ru/" TargetMode="External"/><Relationship Id="rId11" Type="http://schemas.openxmlformats.org/officeDocument/2006/relationships/hyperlink" Target="https://login.consultant.ru/link/?req=doc&amp;base=RLAW224&amp;n=157493&amp;dst=3" TargetMode="External"/><Relationship Id="rId12" Type="http://schemas.openxmlformats.org/officeDocument/2006/relationships/hyperlink" Target="https://login.consultant.ru/link/?req=doc&amp;base=RLAW224&amp;n=157493&amp;dst=3" TargetMode="External"/><Relationship Id="rId13" Type="http://schemas.openxmlformats.org/officeDocument/2006/relationships/hyperlink" Target="https://login.consultant.ru/link/?req=doc&amp;base=RLAW224&amp;n=157493&amp;dst=3" TargetMode="External"/><Relationship Id="rId14" Type="http://schemas.openxmlformats.org/officeDocument/2006/relationships/hyperlink" Target="https://login.consultant.ru/link/?req=doc&amp;base=RZB&amp;n=427256&amp;dst=100138" TargetMode="External"/><Relationship Id="rId15" Type="http://schemas.openxmlformats.org/officeDocument/2006/relationships/hyperlink" Target="https://login.consultant.ru/link/?req=doc&amp;base=RZB&amp;n=427256&amp;dst=100138" TargetMode="External"/><Relationship Id="rId16" Type="http://schemas.openxmlformats.org/officeDocument/2006/relationships/hyperlink" Target="https://login.consultant.ru/link/?req=doc&amp;base=RZB&amp;n=427256&amp;dst=100185" TargetMode="External"/><Relationship Id="rId17" Type="http://schemas.openxmlformats.org/officeDocument/2006/relationships/hyperlink" Target="https://login.consultant.ru/link/?req=doc&amp;base=RZB&amp;n=427256&amp;dst=100238" TargetMode="External"/><Relationship Id="rId18" Type="http://schemas.openxmlformats.org/officeDocument/2006/relationships/hyperlink" Target="https://login.consultant.ru/link/?req=doc&amp;base=RZB&amp;n=427256&amp;dst=100238" TargetMode="External"/><Relationship Id="rId19" Type="http://schemas.openxmlformats.org/officeDocument/2006/relationships/hyperlink" Target="https://login.consultant.ru/link/?req=doc&amp;base=RZB&amp;n=427256&amp;dst=100238" TargetMode="External"/><Relationship Id="rId20" Type="http://schemas.openxmlformats.org/officeDocument/2006/relationships/hyperlink" Target="https://login.consultant.ru/link/?req=doc&amp;base=RZB&amp;n=427256&amp;dst=100238" TargetMode="External"/><Relationship Id="rId21" Type="http://schemas.openxmlformats.org/officeDocument/2006/relationships/hyperlink" Target="https://login.consultant.ru/link/?req=doc&amp;base=RZB&amp;n=480453&amp;dst=43" TargetMode="External"/><Relationship Id="rId22" Type="http://schemas.openxmlformats.org/officeDocument/2006/relationships/hyperlink" Target="https://login.consultant.ru/link/?req=doc&amp;base=RZB&amp;n=480453&amp;dst=100056" TargetMode="External"/><Relationship Id="rId23" Type="http://schemas.openxmlformats.org/officeDocument/2006/relationships/hyperlink" Target="https://login.consultant.ru/link/?req=doc&amp;base=RZB&amp;n=480453&amp;dst=290" TargetMode="External"/><Relationship Id="rId24" Type="http://schemas.openxmlformats.org/officeDocument/2006/relationships/hyperlink" Target="https://login.consultant.ru/link/?req=doc&amp;base=RZB&amp;n=480453&amp;dst=359" TargetMode="External"/><Relationship Id="rId25" Type="http://schemas.openxmlformats.org/officeDocument/2006/relationships/hyperlink" Target="https://login.consultant.ru/link/?req=doc&amp;base=RZB&amp;n=460012&amp;dst=287" TargetMode="External"/><Relationship Id="rId26" Type="http://schemas.openxmlformats.org/officeDocument/2006/relationships/hyperlink" Target="https://login.consultant.ru/link/?req=doc&amp;base=RZB&amp;n=460012&amp;dst=593" TargetMode="External"/><Relationship Id="rId27" Type="http://schemas.openxmlformats.org/officeDocument/2006/relationships/hyperlink" Target="https://login.consultant.ru/link/?req=doc&amp;base=RZB&amp;n=460012&amp;dst=100255" TargetMode="External"/><Relationship Id="rId28" Type="http://schemas.openxmlformats.org/officeDocument/2006/relationships/hyperlink" Target="https://login.consultant.ru/link/?req=doc&amp;base=RZB&amp;n=460012&amp;dst=615" TargetMode="External"/><Relationship Id="rId29" Type="http://schemas.openxmlformats.org/officeDocument/2006/relationships/hyperlink" Target="https://login.consultant.ru/link/?req=doc&amp;base=RZB&amp;n=460012&amp;dst=100260" TargetMode="External"/><Relationship Id="rId30" Type="http://schemas.openxmlformats.org/officeDocument/2006/relationships/hyperlink" Target="https://login.consultant.ru/link/?req=doc&amp;base=RZB&amp;n=460012&amp;dst=619" TargetMode="External"/><Relationship Id="rId31" Type="http://schemas.openxmlformats.org/officeDocument/2006/relationships/hyperlink" Target="https://login.consultant.ru/link/?req=doc&amp;base=RZB&amp;n=460012&amp;dst=652" TargetMode="External"/><Relationship Id="rId32" Type="http://schemas.openxmlformats.org/officeDocument/2006/relationships/hyperlink" Target="https://login.consultant.ru/link/?req=doc&amp;base=RZB&amp;n=460012&amp;dst=660" TargetMode="External"/><Relationship Id="rId33" Type="http://schemas.openxmlformats.org/officeDocument/2006/relationships/hyperlink" Target="https://login.consultant.ru/link/?req=doc&amp;base=RZB&amp;n=427256&amp;dst=100018" TargetMode="External"/><Relationship Id="rId34" Type="http://schemas.openxmlformats.org/officeDocument/2006/relationships/hyperlink" Target="https://login.consultant.ru/link/?req=doc&amp;base=RZB&amp;n=477409" TargetMode="External"/><Relationship Id="rId35" Type="http://schemas.openxmlformats.org/officeDocument/2006/relationships/hyperlink" Target="https://login.consultant.ru/link/?req=doc&amp;base=RLAW224&amp;n=179344&amp;dst=100014" TargetMode="External"/><Relationship Id="rId36" Type="http://schemas.openxmlformats.org/officeDocument/2006/relationships/hyperlink" Target="https://login.consultant.ru/link/?req=doc&amp;base=RLAW224&amp;n=179344&amp;dst=100014" TargetMode="External"/><Relationship Id="rId37" Type="http://schemas.openxmlformats.org/officeDocument/2006/relationships/hyperlink" Target="https://login.consultant.ru/link/?req=doc&amp;base=RLAW224&amp;n=157493&amp;dst=101410" TargetMode="External"/><Relationship Id="rId38" Type="http://schemas.openxmlformats.org/officeDocument/2006/relationships/hyperlink" Target="https://login.consultant.ru/link/?req=doc&amp;base=RLAW224&amp;n=157493&amp;dst=101410" TargetMode="External"/><Relationship Id="rId39" Type="http://schemas.openxmlformats.org/officeDocument/2006/relationships/hyperlink" Target="https://login.consultant.ru/link/?req=doc&amp;base=RLAW224&amp;n=187716&amp;dst=100374" TargetMode="External"/><Relationship Id="rId40" Type="http://schemas.openxmlformats.org/officeDocument/2006/relationships/hyperlink" Target="https://login.consultant.ru/link/?req=doc&amp;base=RLAW224&amp;n=187716&amp;dst=100374" TargetMode="External"/><Relationship Id="rId41" Type="http://schemas.openxmlformats.org/officeDocument/2006/relationships/hyperlink" Target="https://login.consultant.ru/link/?req=doc&amp;base=RLAW224&amp;n=157493&amp;dst=3" TargetMode="External"/><Relationship Id="rId42" Type="http://schemas.openxmlformats.org/officeDocument/2006/relationships/hyperlink" Target="https://login.consultant.ru/link/?req=doc&amp;base=RZB&amp;n=2875" TargetMode="External"/><Relationship Id="rId43" Type="http://schemas.openxmlformats.org/officeDocument/2006/relationships/hyperlink" Target="https://login.consultant.ru/link/?req=doc&amp;base=RZB&amp;n=482886" TargetMode="External"/><Relationship Id="rId44" Type="http://schemas.openxmlformats.org/officeDocument/2006/relationships/hyperlink" Target="https://login.consultant.ru/link/?req=doc&amp;base=RZB&amp;n=482687" TargetMode="External"/><Relationship Id="rId45" Type="http://schemas.openxmlformats.org/officeDocument/2006/relationships/hyperlink" Target="https://login.consultant.ru/link/?req=doc&amp;base=RLAW224&amp;n=157493&amp;dst=101476" TargetMode="External"/><Relationship Id="rId46" Type="http://schemas.openxmlformats.org/officeDocument/2006/relationships/hyperlink" Target="https://login.consultant.ru/link/?req=doc&amp;base=RLAW224&amp;n=157493&amp;dst=195" TargetMode="External"/><Relationship Id="rId47" Type="http://schemas.openxmlformats.org/officeDocument/2006/relationships/hyperlink" Target="https://login.consultant.ru/link/?req=doc&amp;base=RLAW224&amp;n=157493&amp;dst=287" TargetMode="External"/><Relationship Id="rId48" Type="http://schemas.openxmlformats.org/officeDocument/2006/relationships/hyperlink" Target="https://login.consultant.ru/link/?req=doc&amp;base=RZB&amp;n=482886" TargetMode="External"/><Relationship Id="rId49" Type="http://schemas.openxmlformats.org/officeDocument/2006/relationships/hyperlink" Target="https://login.consultant.ru/link/?req=doc&amp;base=RZB&amp;n=482687" TargetMode="External"/><Relationship Id="rId50" Type="http://schemas.openxmlformats.org/officeDocument/2006/relationships/hyperlink" Target="https://login.consultant.ru/link/?req=doc&amp;base=RLAW224&amp;n=157493&amp;dst=101480" TargetMode="External"/><Relationship Id="rId51" Type="http://schemas.openxmlformats.org/officeDocument/2006/relationships/hyperlink" Target="https://login.consultant.ru/link/?req=doc&amp;base=RLAW224&amp;n=157493&amp;dst=101480" TargetMode="External"/><Relationship Id="rId52" Type="http://schemas.openxmlformats.org/officeDocument/2006/relationships/hyperlink" Target="https://login.consultant.ru/link/?req=doc&amp;base=RLAW224&amp;n=157493&amp;dst=239" TargetMode="External"/><Relationship Id="rId53" Type="http://schemas.openxmlformats.org/officeDocument/2006/relationships/hyperlink" Target="https://login.consultant.ru/link/?req=doc&amp;base=RLAW224&amp;n=157493&amp;dst=101464" TargetMode="External"/><Relationship Id="rId54" Type="http://schemas.openxmlformats.org/officeDocument/2006/relationships/hyperlink" Target="https://login.consultant.ru/link/?req=doc&amp;base=RLAW224&amp;n=157493&amp;dst=287" TargetMode="External"/><Relationship Id="rId55" Type="http://schemas.openxmlformats.org/officeDocument/2006/relationships/hyperlink" Target="https://login.consultant.ru/link/?req=doc&amp;base=RLAW224&amp;n=157493&amp;dst=101396" TargetMode="External"/><Relationship Id="rId56" Type="http://schemas.openxmlformats.org/officeDocument/2006/relationships/hyperlink" Target="https://login.consultant.ru/link/?req=doc&amp;base=RZB&amp;n=480453" TargetMode="External"/><Relationship Id="rId57" Type="http://schemas.openxmlformats.org/officeDocument/2006/relationships/hyperlink" Target="https://login.consultant.ru/link/?req=doc&amp;base=RZB&amp;n=300316" TargetMode="External"/><Relationship Id="rId58" Type="http://schemas.openxmlformats.org/officeDocument/2006/relationships/hyperlink" Target="https://login.consultant.ru/link/?req=doc&amp;base=RLAW224&amp;n=136542" TargetMode="External"/><Relationship Id="rId59" Type="http://schemas.openxmlformats.org/officeDocument/2006/relationships/hyperlink" Target="http://it.ivanovoobl.ru/" TargetMode="External"/><Relationship Id="rId60" Type="http://schemas.openxmlformats.org/officeDocument/2006/relationships/hyperlink" Target="http://nasledie.ivanovoobl.ru/" TargetMode="External"/><Relationship Id="rId61" Type="http://schemas.openxmlformats.org/officeDocument/2006/relationships/numbering" Target="numbering.xml"/><Relationship Id="rId62" Type="http://schemas.openxmlformats.org/officeDocument/2006/relationships/fontTable" Target="fontTable.xml"/><Relationship Id="rId63" Type="http://schemas.openxmlformats.org/officeDocument/2006/relationships/settings" Target="settings.xml"/><Relationship Id="rId64" Type="http://schemas.openxmlformats.org/officeDocument/2006/relationships/theme" Target="theme/theme1.xml"/><Relationship Id="rId6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5F39-1A30-4527-A851-7CAE171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Application>LibreOffice/7.4.3.2$Linux_X86_64 LibreOffice_project/40$Build-2</Application>
  <AppVersion>15.0000</AppVersion>
  <Pages>56</Pages>
  <Words>12133</Words>
  <Characters>91335</Characters>
  <CharactersWithSpaces>104865</CharactersWithSpaces>
  <Paragraphs>1189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2024-08-22T15:15:00Z</dcterms:created>
  <dc:creator>Federal1</dc:creator>
  <dc:description/>
  <dc:language>ru-RU</dc:language>
  <cp:lastModifiedBy/>
  <dcterms:modified xsi:type="dcterms:W3CDTF">2024-08-22T15:57:03Z</dcterms:modified>
  <cp:revision>42</cp:revision>
  <dc:subject/>
  <dc:title>Приказ Департамента социальной защиты населения Ивановской обл. от 20.05.2024 N 36(ред. от 05.08.2024)"Об утверждении Административного регламента предоставления государственной услуги "Выдача согласия (разрешения) на заключение трудового договора с несовершеннолетним в случаях, предусмотренных законодательством Российской Федерации"(Зарегистрировано в Департаменте социальной защиты населения Ивановской обл. 20.05.2024 N 241100036)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