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CA112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A112E" w:rsidRDefault="009E4E4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112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A112E" w:rsidRDefault="009E4E4D">
            <w:pPr>
              <w:pStyle w:val="ConsPlusTitlePage0"/>
              <w:jc w:val="center"/>
            </w:pPr>
            <w:r>
              <w:rPr>
                <w:sz w:val="48"/>
              </w:rPr>
              <w:t>Закон Ивановской области от 13.07.2007 N 105-ОЗ</w:t>
            </w:r>
            <w:r>
              <w:rPr>
                <w:sz w:val="48"/>
              </w:rPr>
              <w:br/>
              <w:t>(ред. от 02.02.2026)</w:t>
            </w:r>
            <w:r>
              <w:rPr>
                <w:sz w:val="48"/>
              </w:rPr>
              <w:br/>
              <w:t>"Об объектах культурного наследия (памятниках истории и культуры) в Ивановской области"</w:t>
            </w:r>
            <w:r>
              <w:rPr>
                <w:sz w:val="48"/>
              </w:rPr>
              <w:br/>
              <w:t>(принят Ивановской областной Думой 28.06.2007)</w:t>
            </w:r>
          </w:p>
        </w:tc>
      </w:tr>
      <w:tr w:rsidR="00CA112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A112E" w:rsidRDefault="009E4E4D" w:rsidP="009A5AD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 w:rsidR="009A5ADC">
              <w:rPr>
                <w:sz w:val="28"/>
              </w:rPr>
              <w:br/>
            </w:r>
          </w:p>
        </w:tc>
      </w:tr>
    </w:tbl>
    <w:p w:rsidR="00CA112E" w:rsidRDefault="00CA112E">
      <w:pPr>
        <w:pStyle w:val="ConsPlusNormal0"/>
        <w:sectPr w:rsidR="00CA11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A112E" w:rsidRDefault="00CA112E">
      <w:pPr>
        <w:pStyle w:val="ConsPlusNormal0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A112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A112E" w:rsidRDefault="009E4E4D">
            <w:pPr>
              <w:pStyle w:val="ConsPlusNormal0"/>
            </w:pPr>
            <w:r>
              <w:t>13 июля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A112E" w:rsidRDefault="009E4E4D">
            <w:pPr>
              <w:pStyle w:val="ConsPlusNormal0"/>
              <w:jc w:val="right"/>
            </w:pPr>
            <w:r>
              <w:t>N 105-ОЗ</w:t>
            </w:r>
          </w:p>
        </w:tc>
      </w:tr>
    </w:tbl>
    <w:p w:rsidR="00CA112E" w:rsidRDefault="00CA112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112E" w:rsidRDefault="00CA112E">
      <w:pPr>
        <w:pStyle w:val="ConsPlusNormal0"/>
      </w:pPr>
    </w:p>
    <w:p w:rsidR="00CA112E" w:rsidRDefault="009E4E4D">
      <w:pPr>
        <w:pStyle w:val="ConsPlusTitle0"/>
        <w:jc w:val="center"/>
      </w:pPr>
      <w:r>
        <w:t>ЗАКОН ИВАНОВСКОЙ ОБЛАСТИ</w:t>
      </w:r>
    </w:p>
    <w:p w:rsidR="00CA112E" w:rsidRDefault="00CA112E">
      <w:pPr>
        <w:pStyle w:val="ConsPlusTitle0"/>
        <w:jc w:val="center"/>
      </w:pPr>
    </w:p>
    <w:p w:rsidR="00CA112E" w:rsidRDefault="009E4E4D">
      <w:pPr>
        <w:pStyle w:val="ConsPlusTitle0"/>
        <w:jc w:val="center"/>
      </w:pPr>
      <w:r>
        <w:t>ОБ ОБЪЕКТАХ КУЛЬТУРНОГО НАСЛЕДИЯ</w:t>
      </w:r>
    </w:p>
    <w:p w:rsidR="00CA112E" w:rsidRDefault="009E4E4D">
      <w:pPr>
        <w:pStyle w:val="ConsPlusTitle0"/>
        <w:jc w:val="center"/>
      </w:pPr>
      <w:r>
        <w:t>(</w:t>
      </w:r>
      <w:proofErr w:type="gramStart"/>
      <w:r>
        <w:t>ПАМЯТНИКАХ</w:t>
      </w:r>
      <w:proofErr w:type="gramEnd"/>
      <w:r>
        <w:t xml:space="preserve"> ИСТОРИИ И КУЛЬТУРЫ) В ИВАНОВСКОЙ ОБЛАСТИ</w:t>
      </w:r>
    </w:p>
    <w:p w:rsidR="00CA112E" w:rsidRDefault="00CA112E">
      <w:pPr>
        <w:pStyle w:val="ConsPlusNormal0"/>
      </w:pPr>
    </w:p>
    <w:p w:rsidR="00CA112E" w:rsidRDefault="009E4E4D">
      <w:pPr>
        <w:pStyle w:val="ConsPlusNormal0"/>
        <w:jc w:val="right"/>
      </w:pPr>
      <w:proofErr w:type="gramStart"/>
      <w:r>
        <w:t>Принят</w:t>
      </w:r>
      <w:proofErr w:type="gramEnd"/>
    </w:p>
    <w:p w:rsidR="00CA112E" w:rsidRDefault="009E4E4D">
      <w:pPr>
        <w:pStyle w:val="ConsPlusNormal0"/>
        <w:jc w:val="right"/>
      </w:pPr>
      <w:r>
        <w:t>Ивановской областной Думой</w:t>
      </w:r>
    </w:p>
    <w:p w:rsidR="00CA112E" w:rsidRDefault="009E4E4D">
      <w:pPr>
        <w:pStyle w:val="ConsPlusNormal0"/>
        <w:jc w:val="right"/>
      </w:pPr>
      <w:r>
        <w:t>28 июня 2007 года</w:t>
      </w:r>
    </w:p>
    <w:p w:rsidR="00CA112E" w:rsidRDefault="00CA112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A11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12E" w:rsidRDefault="00CA112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12E" w:rsidRDefault="00CA112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112E" w:rsidRDefault="009E4E4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112E" w:rsidRDefault="009E4E4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Ивановской области от 24.03.2009 </w:t>
            </w:r>
            <w:hyperlink r:id="rId16" w:tooltip="Закон Ивановской области от 24.03.2009 N 33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02.2009) {КонсультантПлюс}">
              <w:r>
                <w:rPr>
                  <w:color w:val="0000FF"/>
                </w:rPr>
                <w:t>N 33-ОЗ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A112E" w:rsidRDefault="009E4E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15.12.2009 </w:t>
            </w:r>
            <w:hyperlink r:id="rId17" w:tooltip="Закон Ивановской области от 15.12.2009 N 143-ОЗ &quot;О внесении изменений в Закон Ивановской области &quot;Об объектах культурного наследия (памятниках истории и культуры) в Ивановской области&quot; и Закон Ивановской области &quot;Об административных правонарушениях в Ивановско">
              <w:r>
                <w:rPr>
                  <w:color w:val="0000FF"/>
                </w:rPr>
                <w:t>N 143-ОЗ</w:t>
              </w:r>
            </w:hyperlink>
            <w:r>
              <w:rPr>
                <w:color w:val="392C69"/>
              </w:rPr>
              <w:t xml:space="preserve">, от 10.06.2011 </w:t>
            </w:r>
            <w:hyperlink r:id="rId18" w:tooltip="Закон Ивановской области от 10.06.2011 N 6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05.2011) {КонсультантПлюс}">
              <w:r>
                <w:rPr>
                  <w:color w:val="0000FF"/>
                </w:rPr>
                <w:t>N 65-ОЗ</w:t>
              </w:r>
            </w:hyperlink>
            <w:r>
              <w:rPr>
                <w:color w:val="392C69"/>
              </w:rPr>
              <w:t xml:space="preserve">, от 30.12.2011 </w:t>
            </w:r>
            <w:hyperlink r:id="rId19" w:tooltip="Закон Ивановской области от 30.12.2011 N 146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2.12.2011) {КонсультантПлюс}">
              <w:r>
                <w:rPr>
                  <w:color w:val="0000FF"/>
                </w:rPr>
                <w:t>N 146-ОЗ</w:t>
              </w:r>
            </w:hyperlink>
            <w:r>
              <w:rPr>
                <w:color w:val="392C69"/>
              </w:rPr>
              <w:t>,</w:t>
            </w:r>
          </w:p>
          <w:p w:rsidR="00CA112E" w:rsidRDefault="009E4E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29.12.2012 </w:t>
            </w:r>
            <w:hyperlink r:id="rId20" w:tooltip="Закон Ивановской области от 29.12.2012 N 129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0.12.2012) {КонсультантПлюс}">
              <w:r>
                <w:rPr>
                  <w:color w:val="0000FF"/>
                </w:rPr>
                <w:t>N 129-ОЗ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color w:val="392C69"/>
              </w:rPr>
              <w:t xml:space="preserve">от 25.12.2013 </w:t>
            </w:r>
            <w:hyperlink r:id="rId21" w:tooltip="Закон Ивановской области от 25.12.2013 N 113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9.12.2013) {КонсультантПлюс}">
              <w:r>
                <w:rPr>
                  <w:color w:val="0000FF"/>
                </w:rPr>
                <w:t>N 113-ОЗ</w:t>
              </w:r>
            </w:hyperlink>
            <w:r>
              <w:rPr>
                <w:color w:val="392C69"/>
              </w:rPr>
              <w:t xml:space="preserve">, от 04.06.2014 </w:t>
            </w:r>
            <w:hyperlink r:id="rId22" w:tooltip="Закон Ивановской области от 04.06.2014 N 36-ОЗ &quot;О внесении изменений в законы Ивановской области &quot;Об объектах культурного наследия (памятниках истории и культуры) в Ивановской области&quot; и &quot;Об административных правонарушениях в Ивановской области&quot; (принят Иванов">
              <w:r>
                <w:rPr>
                  <w:color w:val="0000FF"/>
                </w:rPr>
                <w:t>N 36-ОЗ</w:t>
              </w:r>
            </w:hyperlink>
            <w:r>
              <w:rPr>
                <w:color w:val="392C69"/>
              </w:rPr>
              <w:t>,</w:t>
            </w:r>
          </w:p>
          <w:p w:rsidR="00CA112E" w:rsidRDefault="009E4E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25.12.2015 </w:t>
            </w:r>
            <w:hyperlink r:id="rId23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      <w:r>
                <w:rPr>
                  <w:color w:val="0000FF"/>
                </w:rPr>
                <w:t>N 135-ОЗ</w:t>
              </w:r>
            </w:hyperlink>
            <w:r>
              <w:rPr>
                <w:color w:val="392C69"/>
              </w:rPr>
              <w:t xml:space="preserve">, от 09.11.2017 </w:t>
            </w:r>
            <w:hyperlink r:id="rId24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      <w:r>
                <w:rPr>
                  <w:color w:val="0000FF"/>
                </w:rPr>
                <w:t>N 81-ОЗ</w:t>
              </w:r>
            </w:hyperlink>
            <w:r>
              <w:rPr>
                <w:color w:val="392C69"/>
              </w:rPr>
              <w:t xml:space="preserve">, от 28.10.2019 </w:t>
            </w:r>
            <w:hyperlink r:id="rId25" w:tooltip="Закон Ивановской области от 28.10.2019 N 5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4.10.2019) {КонсультантПлюс}">
              <w:r>
                <w:rPr>
                  <w:color w:val="0000FF"/>
                </w:rPr>
                <w:t>N 55-ОЗ</w:t>
              </w:r>
            </w:hyperlink>
            <w:r>
              <w:rPr>
                <w:color w:val="392C69"/>
              </w:rPr>
              <w:t>,</w:t>
            </w:r>
          </w:p>
          <w:p w:rsidR="00CA112E" w:rsidRDefault="009E4E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02.02.2026 </w:t>
            </w:r>
            <w:hyperlink r:id="rId26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      <w:r>
                <w:rPr>
                  <w:color w:val="0000FF"/>
                </w:rPr>
                <w:t>N 1-ОЗ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12E" w:rsidRDefault="00CA112E">
            <w:pPr>
              <w:pStyle w:val="ConsPlusNormal0"/>
            </w:pPr>
          </w:p>
        </w:tc>
      </w:tr>
    </w:tbl>
    <w:p w:rsidR="00CA112E" w:rsidRDefault="00CA112E">
      <w:pPr>
        <w:pStyle w:val="ConsPlusNormal0"/>
        <w:jc w:val="center"/>
      </w:pPr>
    </w:p>
    <w:p w:rsidR="00CA112E" w:rsidRDefault="009E4E4D">
      <w:pPr>
        <w:pStyle w:val="ConsPlusNormal0"/>
        <w:ind w:firstLine="540"/>
        <w:jc w:val="both"/>
      </w:pPr>
      <w:r>
        <w:t xml:space="preserve">Настоящий Закон принят в </w:t>
      </w:r>
      <w:proofErr w:type="gramStart"/>
      <w:r>
        <w:t>соответствии</w:t>
      </w:r>
      <w:proofErr w:type="gramEnd"/>
      <w:r>
        <w:t xml:space="preserve"> с Федеральным </w:t>
      </w:r>
      <w:hyperlink r:id="rId2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Федерации".</w:t>
      </w:r>
    </w:p>
    <w:p w:rsidR="00CA112E" w:rsidRDefault="009E4E4D">
      <w:pPr>
        <w:pStyle w:val="ConsPlusNormal0"/>
        <w:jc w:val="both"/>
      </w:pPr>
      <w:r>
        <w:t xml:space="preserve">(преамбула в ред. </w:t>
      </w:r>
      <w:hyperlink r:id="rId28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jc w:val="center"/>
        <w:outlineLvl w:val="0"/>
      </w:pPr>
      <w:r>
        <w:t>Глава I. ОБЩИЕ ПОЛОЖЕНИЯ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1. Предмет регулирования настоящего Закона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proofErr w:type="gramStart"/>
      <w:r>
        <w:t>Настоящий Закон регулирует отношения в области государственной охраны объектов культурного наследия (памятников истории и культуры) народов Российской Федерации в пределах компетенции субъектов Российской Федерации, установленной федеральным законодательст</w:t>
      </w:r>
      <w:r>
        <w:t xml:space="preserve">вом, а также вопросы, связанные с реализацией полномочий по сохранению, использованию и популяризации объектов культурного наследия, находящихся в собственности Ивановской области, государственной охраны объектов культурного наследия (памятников истории и </w:t>
      </w:r>
      <w:r>
        <w:t>культуры) регионального значения.</w:t>
      </w:r>
      <w:proofErr w:type="gramEnd"/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2. Правовое регулирование отношений в области государственной охраны, сохранения, использования, популяризации объектов культурного наследия регионального значения, объектов культурного наследия местного (муниципал</w:t>
      </w:r>
      <w:r>
        <w:t>ьного) значения и выявленных объектов культурного наследия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1. </w:t>
      </w:r>
      <w:proofErr w:type="gramStart"/>
      <w:r>
        <w:t>Правовое регулирование отношений в области сохранения, использования и популяризации объектов культурного наследия (памятников истории и культуры), выявленных объектов, находящихся в собственно</w:t>
      </w:r>
      <w:r>
        <w:t xml:space="preserve">сти Ивановской области, государственной охраны объектов культурного наследия (памятников истории и культуры) регионального значения осуществляется </w:t>
      </w:r>
      <w:r>
        <w:lastRenderedPageBreak/>
        <w:t>в соответствии с федеральным законодательством и принимаемым в соответствии с ним в пределах компетенции субъ</w:t>
      </w:r>
      <w:r>
        <w:t>екта Российской Федерации законодательством Ивановской области.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Правовое регулирование отношений в области сохранения, использования и популяризации объектов культурного наследия (памятников истории и культуры), выявленных объектов культурного наследия,</w:t>
      </w:r>
      <w:r>
        <w:t xml:space="preserve"> находящихся в собственности поселений, городских округов, муниципальных округов, охраны объектов культурного наследия (памятников истории и культуры) местного (муниципального) значения, расположенных на территории поселений, городских округов, муниципальн</w:t>
      </w:r>
      <w:r>
        <w:t>ых округов, осуществляется в соответствии с федеральным законодательством и принимаемым в соответствии с ним в</w:t>
      </w:r>
      <w:proofErr w:type="gramEnd"/>
      <w:r>
        <w:t xml:space="preserve"> </w:t>
      </w:r>
      <w:proofErr w:type="gramStart"/>
      <w:r>
        <w:t>пределах</w:t>
      </w:r>
      <w:proofErr w:type="gramEnd"/>
      <w:r>
        <w:t xml:space="preserve"> компетенции субъекта Российской Федерации законодательством Ивановской области, а также нормативными правовыми актами органов местного с</w:t>
      </w:r>
      <w:r>
        <w:t>амоуправления, принимаемыми в пределах их компетенции.</w:t>
      </w:r>
    </w:p>
    <w:p w:rsidR="00CA112E" w:rsidRDefault="009E4E4D">
      <w:pPr>
        <w:pStyle w:val="ConsPlusNormal0"/>
        <w:jc w:val="both"/>
      </w:pPr>
      <w:r>
        <w:t xml:space="preserve">(часть 2 в ред. </w:t>
      </w:r>
      <w:hyperlink r:id="rId29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3. Правовое регул</w:t>
      </w:r>
      <w:r>
        <w:t>ирование отношений в области сохранения, использования, популяризации и государственной охраны объектов культурного наследия (памятников истории и культуры) федерального значения, расположенных на территории Ивановской области, осуществляется в соответстви</w:t>
      </w:r>
      <w:r>
        <w:t>и с федеральным законодательством, а также в пределах, установленных федеральным законодательством, законодательством Ивановской области.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Статья 2.1. Основные понятия и термины, используемые в </w:t>
      </w:r>
      <w:proofErr w:type="gramStart"/>
      <w:r>
        <w:t>настоящем</w:t>
      </w:r>
      <w:proofErr w:type="gramEnd"/>
      <w:r>
        <w:t xml:space="preserve"> Законе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30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proofErr w:type="gramStart"/>
      <w:r>
        <w:t xml:space="preserve">Основные термины и понятия, используемые в настоящем Законе, применяются в том же значении, что и в Федеральном </w:t>
      </w:r>
      <w:hyperlink r:id="rId3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законе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 (далее - Федеральный закон "Об объектах культурного наследия (памятниках </w:t>
      </w:r>
      <w:r>
        <w:t>истории и культуры) народов Российской Федерации").</w:t>
      </w:r>
      <w:proofErr w:type="gramEnd"/>
    </w:p>
    <w:p w:rsidR="00CA112E" w:rsidRDefault="00CA112E">
      <w:pPr>
        <w:pStyle w:val="ConsPlusNormal0"/>
      </w:pPr>
    </w:p>
    <w:p w:rsidR="00CA112E" w:rsidRDefault="009E4E4D">
      <w:pPr>
        <w:pStyle w:val="ConsPlusTitle0"/>
        <w:jc w:val="center"/>
        <w:outlineLvl w:val="0"/>
      </w:pPr>
      <w:r>
        <w:t>Глава II. ПОЛНОМОЧИЯ ОРГАНОВ ГОСУДАРСТВЕННОЙ ВЛАСТИ</w:t>
      </w:r>
    </w:p>
    <w:p w:rsidR="00CA112E" w:rsidRDefault="009E4E4D">
      <w:pPr>
        <w:pStyle w:val="ConsPlusTitle0"/>
        <w:jc w:val="center"/>
      </w:pPr>
      <w:r>
        <w:t>ИВАНОВСКОЙ ОБЛАСТИ В ОБЛАСТИ ГОСУДАРСТВЕННОЙ ОХРАНЫ,</w:t>
      </w:r>
    </w:p>
    <w:p w:rsidR="00CA112E" w:rsidRDefault="009E4E4D">
      <w:pPr>
        <w:pStyle w:val="ConsPlusTitle0"/>
        <w:jc w:val="center"/>
      </w:pPr>
      <w:r>
        <w:t>СОХРАНЕНИЯ, ИСПОЛЬЗОВАНИЯ И ПОПУЛЯРИЗАЦИИ ОБЪЕКТОВ</w:t>
      </w:r>
    </w:p>
    <w:p w:rsidR="00CA112E" w:rsidRDefault="009E4E4D">
      <w:pPr>
        <w:pStyle w:val="ConsPlusTitle0"/>
        <w:jc w:val="center"/>
      </w:pPr>
      <w:r>
        <w:t>КУЛЬТУРНОГО НАСЛЕДИЯ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3. Полномочия Иван</w:t>
      </w:r>
      <w:r>
        <w:t>овской областной Думы в области сохранения, использования, популяризации и государственной охраны объектов культурного наследия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32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К полномочиям Ивановской областной Думы относится: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1) законодательное регулирование отношений в области государственной охраны объектов культурного наследия (памятников истории и культуры) народов Российской Федерации в пределах установленной федеральным законодательством компетенции субъектов Российской Ф</w:t>
      </w:r>
      <w:r>
        <w:t xml:space="preserve">едерации, а также вопросы, связанные с реализацией полномочий по сохранению, использованию и популяризации объектов культурного наследия, находящихся в собственности </w:t>
      </w:r>
      <w:r>
        <w:lastRenderedPageBreak/>
        <w:t>Ивановской области, государственной охраны объектов культурного наследия (памятников истор</w:t>
      </w:r>
      <w:r>
        <w:t>ии и культуры) регионального значения;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2) утратил силу. - </w:t>
      </w:r>
      <w:hyperlink r:id="rId33" w:tooltip="Закон Ивановской области от 24.03.2009 N 33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02.2009) {КонсультантПлюс}">
        <w:r>
          <w:rPr>
            <w:color w:val="0000FF"/>
          </w:rPr>
          <w:t>Закон</w:t>
        </w:r>
      </w:hyperlink>
      <w:r>
        <w:t xml:space="preserve"> Ивановской области от 24.03.2009 N 33-ОЗ;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3) согласование решения федера</w:t>
      </w:r>
      <w:r>
        <w:t>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 (далее - федеральный орган охраны объектов культурного наслед</w:t>
      </w:r>
      <w:r>
        <w:t>ия), об изменении категории историко-культурного значения объекта культурного наследия федерального значения, не отвечающего критериям отнесения объекта к объектам культурного наследия федерального значения, находящегося на территории Ивановской области, н</w:t>
      </w:r>
      <w:r>
        <w:t>а категорию историко-культурного значения объекта</w:t>
      </w:r>
      <w:proofErr w:type="gramEnd"/>
      <w:r>
        <w:t xml:space="preserve"> культурного наследия регионального значения на основании заключения государственной историко-культурной экспертизы, содержащего вывод о соответствии такого объекта критериям отнесения объекта к объектам кул</w:t>
      </w:r>
      <w:r>
        <w:t>ьтурного наследия регионального значения;</w:t>
      </w:r>
    </w:p>
    <w:p w:rsidR="00CA112E" w:rsidRDefault="009E4E4D">
      <w:pPr>
        <w:pStyle w:val="ConsPlusNormal0"/>
        <w:jc w:val="both"/>
      </w:pPr>
      <w:r>
        <w:t xml:space="preserve">(п. 3 в ред. </w:t>
      </w:r>
      <w:hyperlink r:id="rId34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25.12.2015 N 135-ОЗ)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3.1) согласование решения фед</w:t>
      </w:r>
      <w:r>
        <w:t>ерального органа охраны объектов культурного наследия об изменении категории историко-культурного значения объекта культурного наследия регионального значения, находящегося на территории Ивановской области, на категорию историко-культурного значения объект</w:t>
      </w:r>
      <w:r>
        <w:t>а культурного наследия федерального значения на основании заключения государственной историко-культурной экспертизы, содержащего вывод о соответствии такого объекта критериям отнесения объекта к объектам культурного наследия федерального значения;</w:t>
      </w:r>
      <w:proofErr w:type="gramEnd"/>
    </w:p>
    <w:p w:rsidR="00CA112E" w:rsidRDefault="009E4E4D">
      <w:pPr>
        <w:pStyle w:val="ConsPlusNormal0"/>
        <w:jc w:val="both"/>
      </w:pPr>
      <w:r>
        <w:t xml:space="preserve">(п. 3.1 </w:t>
      </w:r>
      <w:proofErr w:type="gramStart"/>
      <w:r>
        <w:t>введен</w:t>
      </w:r>
      <w:proofErr w:type="gramEnd"/>
      <w:r>
        <w:t xml:space="preserve"> </w:t>
      </w:r>
      <w:hyperlink r:id="rId35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25.12.2015 N 135-ОЗ)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4) осуществление иных полномочий, предусмотренных федеральным законодательст</w:t>
      </w:r>
      <w:r>
        <w:t>вом и законодательством Ивановской области.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3.1. Полномочия Губернатора Ивановской области в области сохранения, использования, популяризации и государственной охраны объектов культурного наследия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36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К полномочиям Губернатора Ивановской области в области сохранения, использования, популяризации и государственной охраны об</w:t>
      </w:r>
      <w:r>
        <w:t>ъектов культурного наследия относятся: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1) определение основных направлений деятельности Правительства Ивановской области в области сохранения, использования, популяризации и государственной охраны объектов культурного наследия;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2) определение исполнительно</w:t>
      </w:r>
      <w:r>
        <w:t>го органа государственной власти Ивановской области, уполномоченного в области сохранения, использования, популяризации и государственной охраны объектов культурного наследия (далее - областной орган охраны объектов культурного наследия);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3) иные полномочи</w:t>
      </w:r>
      <w:r>
        <w:t xml:space="preserve">я, предусмотренные законодательством Российской Федерации и </w:t>
      </w:r>
      <w:r>
        <w:lastRenderedPageBreak/>
        <w:t>законодательством Ивановской области.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4. Полномочия Правительства Ивановской области в области сохранения, использования, популяризации и государственной охраны объектов культурного наслед</w:t>
      </w:r>
      <w:r>
        <w:t>ия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37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К полномочиям Правительства Ивановской области в области сохранения, ис</w:t>
      </w:r>
      <w:r>
        <w:t>пользования, популяризации и государственной охраны объектов культурного наследия относятся: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1) принятие нормативных правовых актов Ивановской области в области сохранения, использования, популяризации и государственной охраны объектов культурного наследия</w:t>
      </w:r>
      <w:r>
        <w:t xml:space="preserve"> и осуществление </w:t>
      </w:r>
      <w:proofErr w:type="gramStart"/>
      <w:r>
        <w:t>контроля за</w:t>
      </w:r>
      <w:proofErr w:type="gramEnd"/>
      <w:r>
        <w:t xml:space="preserve"> их исполнением в пределах своей компетенции;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2) утверждение государственных программ Ивановской области в области сохранения, использования, популяризации и государственной охраны объектов культурного наследия;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38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3) определение порядка принятия областным органом охраны объектов культурного наследия решения о включении объекта культурного наследия регионального значения или объекта культурного наследия местного (муниципального) значения в единый государственный реес</w:t>
      </w:r>
      <w:r>
        <w:t>тр объектов культурного наследия (памятников истории и культуры) народов Российской Федерации (далее - реестр);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4) определение порядка организации историко-культурного заповедника регионального значения, установление его границы и режима содержания;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5) утв</w:t>
      </w:r>
      <w:r>
        <w:t>ерждение перечня исторических поселений, имеющих особое значение для истории и культуры Ивановской области (далее - исторические поселения регионального значения), предмета охраны исторического поселения регионального значения, границ территории историческ</w:t>
      </w:r>
      <w:r>
        <w:t>ого поселения регионального значения, требований к градостроительным регламентам в указанных границах;</w:t>
      </w:r>
      <w:proofErr w:type="gramEnd"/>
    </w:p>
    <w:p w:rsidR="00CA112E" w:rsidRDefault="009E4E4D">
      <w:pPr>
        <w:pStyle w:val="ConsPlusNormal0"/>
        <w:jc w:val="both"/>
      </w:pPr>
      <w:r>
        <w:t xml:space="preserve">(в ред. </w:t>
      </w:r>
      <w:hyperlink r:id="rId39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Закона</w:t>
        </w:r>
      </w:hyperlink>
      <w:r>
        <w:t xml:space="preserve"> Ивановской област</w:t>
      </w:r>
      <w:r>
        <w:t>и от 09.11.2017 N 81-ОЗ)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6) принятие по согласованию с федеральным органом охраны объектов культурного наследия решения об установлении, изменении зон охраны объектов культурного наследия федерального значения (за исключением зон охраны особо ценных объект</w:t>
      </w:r>
      <w:r>
        <w:t>ов культурного наследия народов Российской Федерации и объектов культурного наследия, включенных в Список всемирного наследия), в том числе объединенной зоны охраны указанных объектов культурного наследия, утверждение требований к градостроительным регламе</w:t>
      </w:r>
      <w:r>
        <w:t>нтам в границах</w:t>
      </w:r>
      <w:proofErr w:type="gramEnd"/>
      <w:r>
        <w:t xml:space="preserve"> территорий данных зон на основании </w:t>
      </w:r>
      <w:proofErr w:type="gramStart"/>
      <w:r>
        <w:t>проектов зон охраны объектов культурного наследия федерального значения</w:t>
      </w:r>
      <w:proofErr w:type="gramEnd"/>
      <w:r>
        <w:t xml:space="preserve"> либо проекта объединенной зоны охраны объектов культурного наследия;</w:t>
      </w:r>
    </w:p>
    <w:p w:rsidR="00CA112E" w:rsidRDefault="009E4E4D">
      <w:pPr>
        <w:pStyle w:val="ConsPlusNormal0"/>
        <w:jc w:val="both"/>
      </w:pPr>
      <w:r>
        <w:t xml:space="preserve">(п. 6 в ред. </w:t>
      </w:r>
      <w:hyperlink r:id="rId40" w:tooltip="Закон Ивановской области от 28.10.2019 N 5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4.10.2019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28.10.2019 N 55-ОЗ)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7) определение порядка установления льготной арендной платы и ее размеров юридическим или физическим лицам, владеющим на праве аренды объ</w:t>
      </w:r>
      <w:r>
        <w:t xml:space="preserve">ектом культурного наследия, находящимся в собственности Ивановской области, вложившим свои средства в работы по его </w:t>
      </w:r>
      <w:r>
        <w:lastRenderedPageBreak/>
        <w:t xml:space="preserve">сохранению, предусмотренные </w:t>
      </w:r>
      <w:hyperlink r:id="rId4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статьями 40</w:t>
        </w:r>
      </w:hyperlink>
      <w:r>
        <w:t xml:space="preserve"> - </w:t>
      </w:r>
      <w:hyperlink r:id="rId4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45</w:t>
        </w:r>
      </w:hyperlink>
      <w:r>
        <w:t xml:space="preserve"> Федерального закона "Об объектах культурного наследия (памятниках истори</w:t>
      </w:r>
      <w:r>
        <w:t>и и культуры) народов Российской Федерации", и обеспечившим выполнение этих работ;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>8) принятие решения об ограничении или запрещении движения транспортных средств на территории объекта культурного наследия или в его зонах охраны в порядке, установленном на</w:t>
      </w:r>
      <w:r>
        <w:t>стоящим Законом;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9) согласование </w:t>
      </w:r>
      <w:proofErr w:type="gramStart"/>
      <w:r>
        <w:t>представления федерального органа охраны объектов культурного наследия</w:t>
      </w:r>
      <w:proofErr w:type="gramEnd"/>
      <w:r>
        <w:t xml:space="preserve"> о создании историко-культурного заповедника федерального значения, расположенного на территории Ивановской области, об утверждении его границ и режима е</w:t>
      </w:r>
      <w:r>
        <w:t>го содержания;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10) обращение в федеральный орган охраны объектов культурного наследия об исключении из реестра объекта культурного наследия регионального значения и объекта культурного наследия местного (муниципального) значения в соответствии со </w:t>
      </w:r>
      <w:hyperlink r:id="rId43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23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Федерации";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11) установление порядка определения размера оплаты гос</w:t>
      </w:r>
      <w:r>
        <w:t>ударственной историко-культурной экспертизы в отношении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объектов, обладающих признаками объект</w:t>
      </w:r>
      <w:r>
        <w:t>а культурного наследия, а также земельных участков, подлежащих хозяйственному освоению;</w:t>
      </w:r>
      <w:proofErr w:type="gramEnd"/>
    </w:p>
    <w:p w:rsidR="00CA112E" w:rsidRDefault="009E4E4D">
      <w:pPr>
        <w:pStyle w:val="ConsPlusNormal0"/>
        <w:jc w:val="both"/>
      </w:pPr>
      <w:r>
        <w:t xml:space="preserve">(в ред. </w:t>
      </w:r>
      <w:hyperlink r:id="rId44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</w:t>
      </w:r>
      <w:r>
        <w:t>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12) обеспечение условий доступности для инвалидов объектов культурного наследия, находящихся в собственности Ивановской области;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12.1) установление порядка организации и осуществления регионального государственного контроля (надзора) за состоянием,</w:t>
      </w:r>
      <w:r>
        <w:t xml:space="preserve">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наследия;</w:t>
      </w:r>
    </w:p>
    <w:p w:rsidR="00CA112E" w:rsidRDefault="009E4E4D">
      <w:pPr>
        <w:pStyle w:val="ConsPlusNormal0"/>
        <w:jc w:val="both"/>
      </w:pPr>
      <w:r>
        <w:t xml:space="preserve">(п. 12.1 </w:t>
      </w:r>
      <w:proofErr w:type="gramStart"/>
      <w:r>
        <w:t>в</w:t>
      </w:r>
      <w:r>
        <w:t>веден</w:t>
      </w:r>
      <w:proofErr w:type="gramEnd"/>
      <w:r>
        <w:t xml:space="preserve"> </w:t>
      </w:r>
      <w:hyperlink r:id="rId45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02.02.2026 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13) иные полномочия, предусмотренные законодательством Российской Федерации и зак</w:t>
      </w:r>
      <w:r>
        <w:t>онодательством Ивановской области.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Статья 4.1. Утратила силу. - </w:t>
      </w:r>
      <w:hyperlink r:id="rId46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</w:t>
        </w:r>
      </w:hyperlink>
      <w:r>
        <w:t xml:space="preserve"> Ивановской области от 25.12.2015 N 135-ОЗ.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4.2. Утратил</w:t>
      </w:r>
      <w:r>
        <w:t xml:space="preserve">а силу. - </w:t>
      </w:r>
      <w:hyperlink r:id="rId47" w:tooltip="Закон Ивановской области от 04.06.2014 N 36-ОЗ &quot;О внесении изменений в законы Ивановской области &quot;Об объектах культурного наследия (памятниках истории и культуры) в Ивановской области&quot; и &quot;Об административных правонарушениях в Ивановской области&quot; (принят Иванов">
        <w:r>
          <w:rPr>
            <w:color w:val="0000FF"/>
          </w:rPr>
          <w:t>Закон</w:t>
        </w:r>
      </w:hyperlink>
      <w:r>
        <w:t xml:space="preserve"> Ивановской области от 04.06.2014 N 36-ОЗ.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jc w:val="center"/>
        <w:outlineLvl w:val="0"/>
      </w:pPr>
      <w:r>
        <w:t>Глава III. ФИНАНСИРОВАНИЕ МЕРОПРИЯТИЙ</w:t>
      </w:r>
    </w:p>
    <w:p w:rsidR="00CA112E" w:rsidRDefault="009E4E4D">
      <w:pPr>
        <w:pStyle w:val="ConsPlusTitle0"/>
        <w:jc w:val="center"/>
      </w:pPr>
      <w:r>
        <w:t>ПО ГОСУДАРСТВЕННОЙ ОХРАНЕ</w:t>
      </w:r>
      <w:r>
        <w:t>, СОХРАНЕНИЮ И ПОПУЛЯРИЗАЦИИ</w:t>
      </w:r>
    </w:p>
    <w:p w:rsidR="00CA112E" w:rsidRDefault="009E4E4D">
      <w:pPr>
        <w:pStyle w:val="ConsPlusTitle0"/>
        <w:jc w:val="center"/>
      </w:pPr>
      <w:r>
        <w:t>ОБЪЕКТОВ КУЛЬТУРНОГО НАСЛЕДИЯ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5. Источники финансирования мероприятий по сохранению, популяризации и государственной охране объектов культурного наследия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48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1. Источниками финансирования мероприятий по сохранению, популяризации и государственной </w:t>
      </w:r>
      <w:r>
        <w:t>охране объектов культурного наследия являются: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федеральный бюджет;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областной бюджет;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внебюджетные поступления;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местные бюджеты.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2. Средства областного бюджета направляются на мероприятия по сохранению и популяризации объектов культурного наследия, находящи</w:t>
      </w:r>
      <w:r>
        <w:t>хся в собственности Ивановской области, на государственную охрану объектов культурного наследия регионального значения, выявленных объектов культурного наследия.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3. Органы государственной власти Ивановской области вправе за счет средств областного бюджета: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1) участвовать в организации сохранения и популяризации объектов культурного наследия, расположенных на территории Ивановской области, находящихся в федеральной или муниципальной собственности, в том числе в финансировании соответствующих мероприятий, а т</w:t>
      </w:r>
      <w:r>
        <w:t xml:space="preserve">акже в </w:t>
      </w:r>
      <w:proofErr w:type="spellStart"/>
      <w:r>
        <w:t>софинансировании</w:t>
      </w:r>
      <w:proofErr w:type="spellEnd"/>
      <w:r>
        <w:t xml:space="preserve"> мероприятий по государственной охране объектов культурного наследия федерального значения, полномочия по государственной охране которых переданы органам государственной власти Ивановской области в соответствии со </w:t>
      </w:r>
      <w:hyperlink r:id="rId49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9.1</w:t>
        </w:r>
      </w:hyperlink>
      <w:r>
        <w:t xml:space="preserve"> Федерального закона "Об</w:t>
      </w:r>
      <w:proofErr w:type="gramEnd"/>
      <w:r>
        <w:t xml:space="preserve"> </w:t>
      </w:r>
      <w:proofErr w:type="gramStart"/>
      <w:r>
        <w:t>объектах</w:t>
      </w:r>
      <w:proofErr w:type="gramEnd"/>
      <w:r>
        <w:t xml:space="preserve"> культурного наследия (памятниках истории и культуры) народов Российской Федерации";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2) оказывать финансовую поддержку мероприятий по сохранению находящихся в собственности религиозных организаций объектов культурного наследия, включенных в реестр, и выявленных объектов культурного наследия религиозного назначения.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6. Государственн</w:t>
      </w:r>
      <w:r>
        <w:t>ые программы Ивановской области в области сохранения, использования, популяризации и государственной охраны объектов культурного наследия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50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bookmarkStart w:id="0" w:name="P118"/>
      <w:bookmarkEnd w:id="0"/>
      <w:r>
        <w:t>1. Сохранение, использование, популяризация и государственная охрана объектов культурного наследия осуществляются в том числе в рамках соответствующих государственных программ Ивановской области.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Включению в государственные программы Ивановской области, указанные в </w:t>
      </w:r>
      <w:hyperlink w:anchor="P118" w:tooltip="1. Сохранение, использование, популяризация и государственная охрана объектов культурного наследия осуществляются в том числе в рамках соответствующих государственных программ Ивановской области.">
        <w:r>
          <w:rPr>
            <w:color w:val="0000FF"/>
          </w:rPr>
          <w:t>части 1</w:t>
        </w:r>
      </w:hyperlink>
      <w:r>
        <w:t xml:space="preserve"> настоящей статьи, в приоритетном порядке подлежат объекты культурного наследия, которые соответствуют одному или нескольким критериям, установленным </w:t>
      </w:r>
      <w:hyperlink r:id="rId5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2 статьи 12</w:t>
        </w:r>
      </w:hyperlink>
      <w:r>
        <w:t xml:space="preserve"> </w:t>
      </w:r>
      <w:r>
        <w:lastRenderedPageBreak/>
        <w:t>Федерального закона "Об объектах культурного наследия (памятниках истории и культуры) народов Российской Федерации".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При разработке государственных программ Ивановской области, указанных в </w:t>
      </w:r>
      <w:hyperlink w:anchor="P118" w:tooltip="1. Сохранение, использование, популяризация и государственная охрана объектов культурного наследия осуществляются в том числе в рамках соответствующих государственных программ Ивановской области.">
        <w:r>
          <w:rPr>
            <w:color w:val="0000FF"/>
          </w:rPr>
          <w:t>части 1</w:t>
        </w:r>
      </w:hyperlink>
      <w:r>
        <w:t xml:space="preserve"> настоящей статьи, Правительство Ив</w:t>
      </w:r>
      <w:r>
        <w:t xml:space="preserve">ановской области может устанавливать дополнительные критерии для включения объектов культурного наследия в такие программы в приоритетном порядке, не исключая при этом критерии, предусмотренные </w:t>
      </w:r>
      <w:hyperlink r:id="rId5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2 статьи 12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Федерации".</w:t>
      </w:r>
      <w:proofErr w:type="gramEnd"/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6.1. Льготы, предоставляемые физическим и юридическим лицам при передаче в аренду объекто</w:t>
      </w:r>
      <w:r>
        <w:t>в культурного наследия, находящихся в неудовлетворительном состоянии, относящихся к собственности Ивановской области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53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</w:t>
      </w:r>
      <w:r>
        <w:t>новской области от 02.02.2026 N 1-ОЗ)</w:t>
      </w:r>
    </w:p>
    <w:p w:rsidR="00CA112E" w:rsidRDefault="00CA112E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A11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12E" w:rsidRDefault="00CA112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12E" w:rsidRDefault="00CA112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112E" w:rsidRDefault="009E4E4D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положений п. 1 ст. 6.1 (ред. от 02.02.2026) </w:t>
            </w:r>
            <w:hyperlink r:id="rId54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      <w:r>
                <w:rPr>
                  <w:color w:val="0000FF"/>
                </w:rPr>
                <w:t>не распространяется</w:t>
              </w:r>
            </w:hyperlink>
            <w:r>
              <w:rPr>
                <w:color w:val="392C69"/>
              </w:rPr>
              <w:t xml:space="preserve"> на договоры аренды, заключенные до дня вступления в силу </w:t>
            </w:r>
            <w:hyperlink r:id="rId55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Ивановской области от 02.02.2026 N 1-ОЗ.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112E" w:rsidRDefault="00CA112E">
            <w:pPr>
              <w:pStyle w:val="ConsPlusNormal0"/>
            </w:pPr>
          </w:p>
        </w:tc>
      </w:tr>
    </w:tbl>
    <w:p w:rsidR="00CA112E" w:rsidRDefault="009E4E4D">
      <w:pPr>
        <w:pStyle w:val="ConsPlusNormal0"/>
        <w:spacing w:before="300"/>
        <w:ind w:firstLine="540"/>
        <w:jc w:val="both"/>
      </w:pPr>
      <w:r>
        <w:t xml:space="preserve">1. </w:t>
      </w:r>
      <w:proofErr w:type="gramStart"/>
      <w:r>
        <w:t>Неиспользуемые объекты культурного наследия, находящиеся в неудовлетворительном состоянии, относящиеся к собственности Ивановской области, за исключением объектов ку</w:t>
      </w:r>
      <w:r>
        <w:t xml:space="preserve">льтурного наследия, относящихся к имуществу религиозного назначения или имуществу, указанному в </w:t>
      </w:r>
      <w:hyperlink r:id="rId56" w:tooltip="Федеральный закон от 30.11.2010 N 327-ФЗ (ред. от 04.07.2026) &quot;О передаче религиозным организациям имущества религиозного назначения, находящегося в государственной или муниципальной собственности&quot; {КонсультантПлюс}">
        <w:r>
          <w:rPr>
            <w:color w:val="0000FF"/>
          </w:rPr>
          <w:t>части 3 статьи 5</w:t>
        </w:r>
      </w:hyperlink>
      <w:r>
        <w:t xml:space="preserve"> и (или) </w:t>
      </w:r>
      <w:hyperlink r:id="rId57" w:tooltip="Федеральный закон от 30.11.2010 N 327-ФЗ (ред. от 04.07.2026) &quot;О передаче религиозным организациям имущества религиозного назначения, находящегося в государственной или муниципальной собственности&quot; {КонсультантПлюс}">
        <w:r>
          <w:rPr>
            <w:color w:val="0000FF"/>
          </w:rPr>
          <w:t>части 1 статьи 12</w:t>
        </w:r>
      </w:hyperlink>
      <w:r>
        <w:t xml:space="preserve"> Федерального закона от 30.11.2010 N 327-ФЗ "О передаче религиозным организациям имущества религиозного назначения, находящегося в государственной или муниципальной собственности", по решению исполнительного </w:t>
      </w:r>
      <w:r>
        <w:t>органа</w:t>
      </w:r>
      <w:proofErr w:type="gramEnd"/>
      <w:r>
        <w:t xml:space="preserve"> </w:t>
      </w:r>
      <w:proofErr w:type="gramStart"/>
      <w:r>
        <w:t>государственной власти Ивановской области, определенного Правительством Ивановской области, могут быть предоставлены физическим или юридическим лицам в аренду на срок до 49 лет с установлением льготной арендной платы при условии соблюдения требовани</w:t>
      </w:r>
      <w:r>
        <w:t>й, установленных настоящей статьей.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Льготная арендная плата устанавливается со дня заключения договора аренды неиспользуемого объекта культурного наследия, находящегося в неудовлетворительном состоянии, относящегося к собственности Ивановской области, по результатам проведения аукциона на</w:t>
      </w:r>
      <w:r>
        <w:t xml:space="preserve"> право заключения такого договора.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3. Порядок предоставления в аренду неиспользуемых объектов культурного наследия, находящихся в неудовлетворительном </w:t>
      </w:r>
      <w:proofErr w:type="gramStart"/>
      <w:r>
        <w:t>состоянии</w:t>
      </w:r>
      <w:proofErr w:type="gramEnd"/>
      <w:r>
        <w:t>, относящихся к собственности Ивановской области, устанавливается Правительством Ивановской обла</w:t>
      </w:r>
      <w:r>
        <w:t>сти.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Существенным условием договора аренды неиспользуемого объекта культурного наследия, находящегося в неудовлетворительном состоянии, относящегося к собственности Ивановской области, является обязанность арендатора провести работы по сохранению такого</w:t>
      </w:r>
      <w:r>
        <w:t xml:space="preserve"> объекта культурного наследия в соответствии с охранным обязательством, предусмотренным </w:t>
      </w:r>
      <w:hyperlink r:id="rId5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47.6</w:t>
        </w:r>
      </w:hyperlink>
      <w:r>
        <w:t xml:space="preserve"> Федерального закона "Об объектах культурного наследия (памятниках истори</w:t>
      </w:r>
      <w:r>
        <w:t>и и культуры) народов Российской Федерации", в срок, не превышающий семи лет со дня передачи указанного объекта</w:t>
      </w:r>
      <w:proofErr w:type="gramEnd"/>
      <w:r>
        <w:t xml:space="preserve"> культурного наследия в аренду, включая срок подготовки и согласования </w:t>
      </w:r>
      <w:r>
        <w:lastRenderedPageBreak/>
        <w:t>проектной документации по сохранению данного объекта культурного наследия,</w:t>
      </w:r>
      <w:r>
        <w:t xml:space="preserve"> не превышающий двух лет со дня передачи его в аренду.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5. В случае неисполнения арендатором указанного условия договор подлежит расторжению в порядке, установленном Правительством Ивановской области.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>Сдача в субаренду неиспользуемого объекта культурного</w:t>
      </w:r>
      <w:r>
        <w:t xml:space="preserve"> наследия, находящегося в неудовлетворительном состоянии, относящегося к собственности Ивановской области, предоставленного арендатору по договору аренды, предусмотренному настоящей статьей, передача им своих прав и обязанностей по договору аренды другому </w:t>
      </w:r>
      <w:r>
        <w:t>лицу, предоставление указанного объекта культурного наследия в безвозмездное пользование, залог арендных прав и внесение их в качестве имущественного вклада в некоммерческие организации или паевого взноса в</w:t>
      </w:r>
      <w:proofErr w:type="gramEnd"/>
      <w:r>
        <w:t xml:space="preserve"> производственные кооперативы не допускаются.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jc w:val="center"/>
        <w:outlineLvl w:val="0"/>
      </w:pPr>
      <w:r>
        <w:t>Гла</w:t>
      </w:r>
      <w:r>
        <w:t>ва IV. ЕДИНЫЙ ГОСУДАРСТВЕННЫЙ РЕЕСТР ОБЪЕКТОВ</w:t>
      </w:r>
    </w:p>
    <w:p w:rsidR="00CA112E" w:rsidRDefault="009E4E4D">
      <w:pPr>
        <w:pStyle w:val="ConsPlusTitle0"/>
        <w:jc w:val="center"/>
      </w:pPr>
      <w:r>
        <w:t>КУЛЬТУРНОГО НАСЛЕДИЯ (ПАМЯТНИКОВ ИСТОРИИ И КУЛЬТУРЫ) НАРОДОВ</w:t>
      </w:r>
    </w:p>
    <w:p w:rsidR="00CA112E" w:rsidRDefault="009E4E4D">
      <w:pPr>
        <w:pStyle w:val="ConsPlusTitle0"/>
        <w:jc w:val="center"/>
      </w:pPr>
      <w:r>
        <w:t>РОССИЙСКОЙ ФЕДЕРАЦИИ И ГОСУДАРСТВЕННЫЙ УЧЕТ ОБЪЕКТОВ,</w:t>
      </w:r>
    </w:p>
    <w:p w:rsidR="00CA112E" w:rsidRDefault="009E4E4D">
      <w:pPr>
        <w:pStyle w:val="ConsPlusTitle0"/>
        <w:jc w:val="center"/>
      </w:pPr>
      <w:proofErr w:type="gramStart"/>
      <w:r>
        <w:t>ОБЛАДАЮЩИХ</w:t>
      </w:r>
      <w:proofErr w:type="gramEnd"/>
      <w:r>
        <w:t xml:space="preserve"> ПРИЗНАКАМИ ОБЪЕКТА КУЛЬТУРНОГО НАСЛЕДИЯ</w:t>
      </w:r>
    </w:p>
    <w:p w:rsidR="00CA112E" w:rsidRDefault="009E4E4D">
      <w:pPr>
        <w:pStyle w:val="ConsPlusNormal0"/>
        <w:jc w:val="center"/>
      </w:pPr>
      <w:r>
        <w:t xml:space="preserve">(в ред. </w:t>
      </w:r>
      <w:hyperlink r:id="rId59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7. Порядок организации работы по установлению историко-культурной ценности объ</w:t>
      </w:r>
      <w:r>
        <w:t>екта, обладающего признаками объекта культурного наследия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60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bookmarkStart w:id="1" w:name="P144"/>
      <w:bookmarkEnd w:id="1"/>
      <w:r>
        <w:t xml:space="preserve">1. </w:t>
      </w:r>
      <w:proofErr w:type="gramStart"/>
      <w:r>
        <w:t>Областной орг</w:t>
      </w:r>
      <w:r>
        <w:t xml:space="preserve">ан охраны объектов культурного наследия в соответствии с Федеральным </w:t>
      </w:r>
      <w:hyperlink r:id="rId6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 (памятниках истории и культуры) народов Российской Федерации" организует проведе</w:t>
      </w:r>
      <w:r>
        <w:t>ние работ по установлению историко-культурной ценности объекта, обладающего признаками объекта культурного наследия, на основании поступившего от федерального органа охраны объектов культурного наследия, муниципального органа охраны объектов культурного на</w:t>
      </w:r>
      <w:r>
        <w:t>следия, физического или юридического лица заявления о включении объекта, обладающего</w:t>
      </w:r>
      <w:proofErr w:type="gramEnd"/>
      <w:r>
        <w:t xml:space="preserve"> признаками объекта культурного наследия, в реестр с приложением сведений о местонахождении объекта (адреса объекта или при его отсутствии описания местоположения объекта) </w:t>
      </w:r>
      <w:r>
        <w:t>и его историко-культурной ценности.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2. Областной орган охраны объектов культурного наследия издает приказ о проведении обследования объекта, обладающего признаками объекта культурного наследия, с указанием лиц, производящих обследование, в том числе привле</w:t>
      </w:r>
      <w:r>
        <w:t>ченных специалистов в области охраны объектов культурного наследия, проводит обследование объекта, обладающего признаками объекта культурного наследия, в течение 30 рабочих дней со дня регистрации заявления.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2.1. </w:t>
      </w:r>
      <w:proofErr w:type="gramStart"/>
      <w:r>
        <w:t>Областной орган охраны объектов культурного</w:t>
      </w:r>
      <w:r>
        <w:t xml:space="preserve"> наследия не позднее трех рабочих дней со дня получения в порядке, установленном в соответствии с </w:t>
      </w:r>
      <w:hyperlink r:id="rId6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7 статьи 16.1</w:t>
        </w:r>
      </w:hyperlink>
      <w:r>
        <w:t xml:space="preserve"> Федерального закона "Об объектах культурного наследия</w:t>
      </w:r>
      <w:r>
        <w:t xml:space="preserve"> (памятниках истории и культуры) народов Российской Федерации", информации от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</w:t>
      </w:r>
      <w:r>
        <w:t>рав, ведение Единого государственного реестра недвижимости</w:t>
      </w:r>
      <w:proofErr w:type="gramEnd"/>
      <w:r>
        <w:t xml:space="preserve"> </w:t>
      </w:r>
      <w:proofErr w:type="gramStart"/>
      <w:r>
        <w:t xml:space="preserve">и </w:t>
      </w:r>
      <w:r>
        <w:lastRenderedPageBreak/>
        <w:t>предоставление сведений, содержащихся в Едином государственном реестре недвижимости, его территориальных органов уведомляет собственника и (или) иного законного владельца объекта, обладающего при</w:t>
      </w:r>
      <w:r>
        <w:t>знаками объекта культурного наследия, об организации проведения работы по установлению историко-культурной ценности указанного объекта с приложением копии приказа о проведении обследования объекта, обладающего признаками объекта культурного наследия, а так</w:t>
      </w:r>
      <w:r>
        <w:t xml:space="preserve">же о необходимости соблюдения запрета, установленного </w:t>
      </w:r>
      <w:hyperlink r:id="rId63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10 статьи 16.1</w:t>
        </w:r>
      </w:hyperlink>
      <w:r>
        <w:t xml:space="preserve"> Федерального</w:t>
      </w:r>
      <w:proofErr w:type="gramEnd"/>
      <w:r>
        <w:t xml:space="preserve"> закона "Об объектах культурного наследия (памятниках истории и культуры) народов Р</w:t>
      </w:r>
      <w:r>
        <w:t xml:space="preserve">оссийской Федерации", и реализации мер по обеспечению сохранности объекта культурного наследия, обладающего признаками объекта культурного наследия, предусмотренных </w:t>
      </w:r>
      <w:hyperlink r:id="rId6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 xml:space="preserve">статьей </w:t>
        </w:r>
        <w:r>
          <w:rPr>
            <w:color w:val="0000FF"/>
          </w:rPr>
          <w:t>36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Федерации".</w:t>
      </w:r>
    </w:p>
    <w:p w:rsidR="00CA112E" w:rsidRDefault="009E4E4D">
      <w:pPr>
        <w:pStyle w:val="ConsPlusNormal0"/>
        <w:jc w:val="both"/>
      </w:pPr>
      <w:r>
        <w:t xml:space="preserve">(часть 2.1 введена </w:t>
      </w:r>
      <w:hyperlink r:id="rId65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02.02.2026 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3. По итогам обследования объекта, обладающего признаками объекта культурного наследия, составляется акт обследования, подписываемый должностными лицами областного органа охраны объектов культурного насле</w:t>
      </w:r>
      <w:r>
        <w:t>дия, привлеченными специалистами в области охраны объектов культурного наследия, проводившими обследование, и утверждаемый руководителем областного органа охраны объектов культурного наследия.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В акте обследования отражается факт выявления либо </w:t>
      </w:r>
      <w:proofErr w:type="spellStart"/>
      <w:r>
        <w:t>невыявления</w:t>
      </w:r>
      <w:proofErr w:type="spellEnd"/>
      <w:r>
        <w:t xml:space="preserve"> </w:t>
      </w:r>
      <w:r>
        <w:t>признаков историко-культурной ценности объекта, обладающего признаками объекта культурного наследия, и указывается необходимость включения данного объекта в перечень выявленных объектов культурного наследия либо отсутствие такой необходимости.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4. Работа по</w:t>
      </w:r>
      <w:r>
        <w:t xml:space="preserve"> установлению историко-культурной ценности объекта, обладающего признаками объекта культурного наследия, завершается в срок не более 90 рабочих дней со дня регистрации в областном органе охраны объектов культурного наследия заявления, указанного в </w:t>
      </w:r>
      <w:hyperlink w:anchor="P144" w:tooltip="1. Областной орган охраны объектов культурного наследия в соответствии с Федеральным законом &quot;Об объектах культурного наследия (памятниках истории и культуры) народов Российской Федерации&quot; организует проведение работ по установлению историко-культурной ценност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66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Статьи 8 - 9. Утратили силу. - </w:t>
      </w:r>
      <w:hyperlink r:id="rId67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</w:t>
        </w:r>
      </w:hyperlink>
      <w:r>
        <w:t xml:space="preserve"> Ивановской области от 25.12.2015 N 135-ОЗ.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Статья 10. Утратила силу. - </w:t>
      </w:r>
      <w:hyperlink r:id="rId68" w:tooltip="Закон Ивановской области от 28.10.2019 N 5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4.10.2019) {КонсультантПлюс}">
        <w:r>
          <w:rPr>
            <w:color w:val="0000FF"/>
          </w:rPr>
          <w:t>Закон</w:t>
        </w:r>
      </w:hyperlink>
      <w:r>
        <w:t xml:space="preserve"> Ивановской области от 28.10.2019 N 55-ОЗ.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11. Организация проведения государственной историко-культурной экспертизы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Организация проведения государственной историко-культурной экспертизы, осуществляемой в целях обоснования принятия </w:t>
      </w:r>
      <w:r>
        <w:t>решений (согласования решений) Правительством Ивановской области, областным органом охраны объектов культурного наследия, муниципальными органами охраны объектов культурного наследия в случаях, предусмотренных настоящим Законом, осуществляется областным ор</w:t>
      </w:r>
      <w:r>
        <w:t>ганом охраны объектов культурного наследия.</w:t>
      </w:r>
      <w:proofErr w:type="gramEnd"/>
    </w:p>
    <w:p w:rsidR="00CA112E" w:rsidRDefault="009E4E4D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</w:t>
      </w:r>
      <w:hyperlink r:id="rId69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25.12.2015 N 135-ОЗ)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2. Порядок определения размера оплаты государственной историко-культурной экспертизы, касающейся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</w:t>
      </w:r>
      <w:r>
        <w:t xml:space="preserve">я, </w:t>
      </w:r>
      <w:r>
        <w:lastRenderedPageBreak/>
        <w:t>объектов, обладающих признаками объекта культурного наследия, а также земельных участков, подлежащих хозяйственному освоению, устанавливается Правительством Ивановской области.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70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3. В случае несогласия с заключением государственной историко-культурной экспертизы областной орган охраны объектов культурного наследия по собственной иниц</w:t>
      </w:r>
      <w:r>
        <w:t>иативе либо по заявлению заинтересованного лица вправе назначить повторную государственную историко-культурную экспертизу в порядке, установленном Правительством Российской Федерации.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jc w:val="center"/>
        <w:outlineLvl w:val="0"/>
      </w:pPr>
      <w:r>
        <w:t>Глава V. ГОСУДАРСТВЕННАЯ ОХРАНА ОБЪЕКТОВ</w:t>
      </w:r>
    </w:p>
    <w:p w:rsidR="00CA112E" w:rsidRDefault="009E4E4D">
      <w:pPr>
        <w:pStyle w:val="ConsPlusTitle0"/>
        <w:jc w:val="center"/>
      </w:pPr>
      <w:r>
        <w:t>КУЛЬТУРНОГО НАСЛЕДИЯ В ИВАНОВС</w:t>
      </w:r>
      <w:r>
        <w:t>КОЙ ОБЛАСТИ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Статья 12. Порядок принятия решения об установлении, изменении </w:t>
      </w:r>
      <w:proofErr w:type="gramStart"/>
      <w:r>
        <w:t>зон охраны объектов культурного наследия регионального значения</w:t>
      </w:r>
      <w:proofErr w:type="gramEnd"/>
      <w:r>
        <w:t xml:space="preserve"> и объектов культурного наследия местного (муниципального) значения, в том числе объединенной зоны охраны объектов ку</w:t>
      </w:r>
      <w:r>
        <w:t>льтурного наследия, утверждения требований к градостроительным регламентам в границах территорий данных зон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71" w:tooltip="Закон Ивановской области от 28.10.2019 N 5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4.10.2019) {КонсультантПлюс}">
        <w:r>
          <w:rPr>
            <w:color w:val="0000FF"/>
          </w:rPr>
          <w:t>Закона</w:t>
        </w:r>
      </w:hyperlink>
      <w:r>
        <w:t xml:space="preserve"> Ивановской </w:t>
      </w:r>
      <w:r>
        <w:t>области от 28.10.2019 N 55-ОЗ)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1. </w:t>
      </w:r>
      <w:proofErr w:type="gramStart"/>
      <w:r>
        <w:t>Решение об установлении, изменении зон охраны объектов культурного наследия регионального значения и объектов культурного наследия местного (муниципального) значения, в том числе объединенной зоны охраны объектов культурн</w:t>
      </w:r>
      <w:r>
        <w:t>ого наследия, принимается, требования к градостроительным регламентам в границах территорий данных зон утверждаются областным органом охраны объектов культурного наследия в срок не позднее 30 календарных дней со дня получения им от заинтересованных лиц про</w:t>
      </w:r>
      <w:r>
        <w:t>екта зон</w:t>
      </w:r>
      <w:proofErr w:type="gramEnd"/>
      <w:r>
        <w:t xml:space="preserve"> охраны указанных объектов культурного наследия либо проекта объединенной зоны охраны указанных объектов культурного наследия вместе с материалами по их обоснованию и положительным заключением государственной историко-культурной экспертизы.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Обла</w:t>
      </w:r>
      <w:r>
        <w:t>стной орган охраны объектов культурного наследия в течение 7 календарных дней с даты принятия решения об установлении, изменении зон охраны объектов культурного наследия регионального значения и объектов культурного наследия местного (муниципального) значе</w:t>
      </w:r>
      <w:r>
        <w:t>ния, в том числе объединенной зоны охраны объектов культурного наследия, утверждения требований к градостроительным регламентам в границах территорий данных зон направляет копию соответствующего правового акта в орган местного самоуправления</w:t>
      </w:r>
      <w:proofErr w:type="gramEnd"/>
      <w:r>
        <w:t xml:space="preserve"> муниципального</w:t>
      </w:r>
      <w:r>
        <w:t xml:space="preserve"> образования Ивановской области, на территории которого расположены зоны охраны объектов культурного наследия регионального значения и объектов культурного наследия местного (муниципального) значения, предусмотренные проектом зон охраны указанных объектов </w:t>
      </w:r>
      <w:r>
        <w:t>культурного наследия, либо объединенная зона охраны указанных объектов культурного наследия, предусмотренная проектом объединенной зоны охраны указанных объектов культурного наследия.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12.1. Порядок утверждения границ территории выявленного объекта культурного наследия, расположенного на территории Ивановской области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72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lastRenderedPageBreak/>
        <w:t>1. С заявлением об утверждении границ территории выявленного объекта культурного наследия, расположенного на территории Ивановской области (далее - выявленный объект культурного наследия)</w:t>
      </w:r>
      <w:r>
        <w:t>, заинтересованные лица обращаются в областной орган охраны объектов культурного наследия. К заявлению прилагается проект границ территории выявленного объекта культурного наследия.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73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09.11.2017 N 81-ОЗ)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2. Границы территории выявленного объекта культурного наследия, за исключением границ территории выявленного объекта археологического наследия, определя</w:t>
      </w:r>
      <w:r>
        <w:t>ются проектом границ территории выявленного объекта культурного наследия на основании архивных документов, в том числе исторических поземельных планов, и научных исследований с учетом особенностей каждого выявленного объекта культурного наследия, включая с</w:t>
      </w:r>
      <w:r>
        <w:t>тепень его сохранности и этапы развития.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Границы территории выявленного объекта археологического наследия определяются на основании археологических полевых работ, проводимых в порядке, установленном </w:t>
      </w:r>
      <w:hyperlink r:id="rId7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45.1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3. Проект границ территории выявленного объекта культурного наследия оформляется в графической форме</w:t>
      </w:r>
      <w:r>
        <w:t xml:space="preserve"> и в текстовой форме (в виде схемы границ) в соответствии с требованиями к составлению проектов границ территорий объектов культурного наследия, установленными законодательством Российской Федерацией.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4. Решение об утверждении границ территории выявленного</w:t>
      </w:r>
      <w:r>
        <w:t xml:space="preserve"> объекта культурного наследия или об отказе в утверждении </w:t>
      </w:r>
      <w:proofErr w:type="gramStart"/>
      <w:r>
        <w:t>проекта границ территории выявленного объекта культурного наследия</w:t>
      </w:r>
      <w:proofErr w:type="gramEnd"/>
      <w:r>
        <w:t xml:space="preserve"> принимается областным органом охраны объектов культурного наследия в срок, не превышающий 30 календарных дней со дня поступления пр</w:t>
      </w:r>
      <w:r>
        <w:t>оекта границ территории выявленного объекта культурного наследия.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5. Решение об утверждении границ территории выявленного объекта культурного наследия утверждается нормативным правовым актом областного органа охраны объектов культурного наследия.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6. Решени</w:t>
      </w:r>
      <w:r>
        <w:t xml:space="preserve">е об отказе в утверждении </w:t>
      </w:r>
      <w:proofErr w:type="gramStart"/>
      <w:r>
        <w:t>проекта границ территории выявленного объекта культурного наследия</w:t>
      </w:r>
      <w:proofErr w:type="gramEnd"/>
      <w:r>
        <w:t xml:space="preserve"> принимается в случае несоответствия проекта границ территории выявленного объекта культурного наследия требованиям к составлению проектов границ территорий объекто</w:t>
      </w:r>
      <w:r>
        <w:t>в культурного наследия, установленным законодательством Российской Федерации.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Решение об отказе в утверждении </w:t>
      </w:r>
      <w:proofErr w:type="gramStart"/>
      <w:r>
        <w:t>проекта границ территории выявленного объекта культурного наследия</w:t>
      </w:r>
      <w:proofErr w:type="gramEnd"/>
      <w:r>
        <w:t xml:space="preserve"> и проект границ территории выявленного объекта культурного наследия направляютс</w:t>
      </w:r>
      <w:r>
        <w:t>я заявителю в срок не более чем 30 календарных дней после дня принятия решения.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>Изменение границ территории выявленного объекта культурного наследия осуществляется областным органом охраны объектов культурного наследия в случаях выявления документов или</w:t>
      </w:r>
      <w:r>
        <w:t xml:space="preserve"> результатов историко-архитектурных, историко-градостроительных, архивных и археологических исследований, отсутствовавших при подготовке утвержденного проекта границ территории </w:t>
      </w:r>
      <w:r>
        <w:lastRenderedPageBreak/>
        <w:t>выявленного объекта культурного наследия и дающих основания для пересмотра уста</w:t>
      </w:r>
      <w:r>
        <w:t>новленных границ территории выявленного объекта культурного наследия, при наличии положительного заключения государственной историко-культурной экспертизы в соответствии с порядком</w:t>
      </w:r>
      <w:proofErr w:type="gramEnd"/>
      <w:r>
        <w:t xml:space="preserve"> </w:t>
      </w:r>
      <w:proofErr w:type="gramStart"/>
      <w:r>
        <w:t>утверждения границ территории выявленного объекта культурного наследия, уст</w:t>
      </w:r>
      <w:r>
        <w:t>ановленным настоящей статьей.</w:t>
      </w:r>
      <w:proofErr w:type="gramEnd"/>
    </w:p>
    <w:p w:rsidR="00CA112E" w:rsidRDefault="009E4E4D">
      <w:pPr>
        <w:pStyle w:val="ConsPlusNormal0"/>
        <w:jc w:val="both"/>
      </w:pPr>
      <w:r>
        <w:t xml:space="preserve">(в ред. </w:t>
      </w:r>
      <w:hyperlink r:id="rId75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8. Нормативный правовой акт областного органа охра</w:t>
      </w:r>
      <w:r>
        <w:t>ны объектов культурного наследия об утверждении границ территории выявленного объекта культурного наследия подлежит официальному опубликованию и размещению на официальном сайте областного органа охраны объектов культурного наследия в информационно-телекомм</w:t>
      </w:r>
      <w:r>
        <w:t>уникационной сети "Интернет".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Статьи 13 - 14. Утратили силу. - </w:t>
      </w:r>
      <w:hyperlink r:id="rId76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</w:t>
        </w:r>
      </w:hyperlink>
      <w:r>
        <w:t xml:space="preserve"> Ивановской области от 25.12.2015 N 135-ОЗ.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14.1. Порядок</w:t>
      </w:r>
      <w:r>
        <w:t xml:space="preserve"> ограничения или запрещения движения транспортных средств на территории объекта культурного наследия или в его зонах охраны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77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1. 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до устра</w:t>
      </w:r>
      <w:r>
        <w:t>нения причин, вызвавших такое ограничение или запрещение.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2. Решение об ограничении или запрещении движения транспортных средств на территории объекта культурного наследия или в его зонах охраны принимается Правительством Ивановской области на основании </w:t>
      </w:r>
      <w:proofErr w:type="gramStart"/>
      <w:r>
        <w:t xml:space="preserve">представления областного органа охраны объектов культурного </w:t>
      </w:r>
      <w:r>
        <w:t>наследия</w:t>
      </w:r>
      <w:proofErr w:type="gramEnd"/>
      <w:r>
        <w:t>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3. В случае выявления угрозы нарушения целостности и сохранности объекта культурного наследия областной орган охраны объектов культурного наследия в срок не более 30 календарных дней организует проведение заседания совета по сохранению объектов культурного</w:t>
      </w:r>
      <w:r>
        <w:t xml:space="preserve"> наследия (памятников истории и культуры) народов Российской Федерации при Губернаторе Ивановской области (далее - совет). Состав совета и положение о совете утверждаются указом Губернатора Ивановской области.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78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09.11.2017 N 81-ОЗ)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Наличие (отсутствие) угрозы нарушения целостности и сохранности объекта культурного наследия и необходимость ограничения или</w:t>
      </w:r>
      <w:r>
        <w:t xml:space="preserve"> запрещения движения транспортных средств на территории объекта культурного наследия или в его зонах охраны определяются советом.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В случае установления факта наличия угрозы нарушения целостности и сохранности объекта культурного наследия областной орган</w:t>
      </w:r>
      <w:r>
        <w:t xml:space="preserve"> охраны объектов культурного наследия в срок не более 30 календарных дней подготавливает и направляет в Правительство Ивановской области представление об ограничении или запрещении движения транспортных средств на территории объекта культурного наследия ил</w:t>
      </w:r>
      <w:r>
        <w:t>и в его зонах охраны, согласованное с органом местного самоуправления муниципального образования Ивановской области</w:t>
      </w:r>
      <w:proofErr w:type="gramEnd"/>
      <w:r>
        <w:t xml:space="preserve">, на </w:t>
      </w:r>
      <w:proofErr w:type="gramStart"/>
      <w:r>
        <w:t>территории</w:t>
      </w:r>
      <w:proofErr w:type="gramEnd"/>
      <w:r>
        <w:t xml:space="preserve"> которого расположен данный объект, и с соответствующим территориальным органом федерального органа </w:t>
      </w:r>
      <w:r>
        <w:lastRenderedPageBreak/>
        <w:t>исполнительной власти, обе</w:t>
      </w:r>
      <w:r>
        <w:t>спечивающего реализацию государственной политики в области обеспечения безопасности дорожного движения.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5. В решении об ограничении или о запрещении движения транспортных средств на территории объекта культурного наследия или в его зонах охраны должны быть</w:t>
      </w:r>
      <w:r>
        <w:t xml:space="preserve"> предусмотрены сроки и условия ограничения или запрещения движения транспортных средств.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>В случае устранения угрозы нарушения целостности и сохранности объекта культурного наследия областной орган охраны объектов культурного наследия составляет соответс</w:t>
      </w:r>
      <w:r>
        <w:t>твующий акт и в срок не более чем 30 календарных дней после его составления направляет представление в Правительство Ивановской области для принятия решения об отмене ограничения или запрещения движения транспортных средств на территории объекта культурног</w:t>
      </w:r>
      <w:r>
        <w:t>о наследия или в его зонах охраны, согласованное</w:t>
      </w:r>
      <w:proofErr w:type="gramEnd"/>
      <w:r>
        <w:t xml:space="preserve"> с органом местного самоуправления муниципального образования Ивановской области, на территории которого расположен данный объект, и с соответствующим территориальным органом федерального органа исполнительно</w:t>
      </w:r>
      <w:r>
        <w:t>й власти, обеспечивающего реализацию государственной политики в области обеспечения безопасности дорожного движения.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7. Правительство Ивановской области принимает решение об ограничении или запрещении движения транспортных средств на территории объекта кул</w:t>
      </w:r>
      <w:r>
        <w:t>ьтурного наследия или в его зонах охраны, а также решение об отмене ограничения или запрещения движения транспортных средств на территории объекта культурного наследия или в его зонах охраны в виде постановления.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14.2. Воссоздание утраченного объек</w:t>
      </w:r>
      <w:r>
        <w:t>та культурного наследия, находящегося в собственности Ивановской области, за счет средств областного бюджета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79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</w:t>
      </w:r>
      <w:r>
        <w:t>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1. Воссоздание утраченного объекта культурного наследия, находящегося в собственности Ивановской области, осуществляется посредством его реставрации в исключительных случаях при особой исторической, архитектурной, научной</w:t>
      </w:r>
      <w:r>
        <w:t>, художественной, градостроительной, эстетической или иной значимости данного объекта и при наличии достаточных научных данных, необходимых для его воссоздания.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Решение о воссоздании утраченного объекта культурного наследия, находящегося в собственности</w:t>
      </w:r>
      <w:r>
        <w:t xml:space="preserve"> Ивановской области, за счет средств областного бюджета принимается Правительством Ивановской области по представлению областного органа охраны объектов культурного наследия, основанному на заключении государственной историко-культурной экспертизы, а также</w:t>
      </w:r>
      <w:r>
        <w:t xml:space="preserve"> с учетом общественного мнения, а также, в случае воссоздания памятника или ансамбля религиозного назначения, с учетом мнения религиозных организаций.</w:t>
      </w:r>
      <w:proofErr w:type="gramEnd"/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jc w:val="center"/>
        <w:outlineLvl w:val="0"/>
      </w:pPr>
      <w:r>
        <w:t>Глава VI. УСЛОВИЯ ДОГОВОРА АРЕНДЫ</w:t>
      </w:r>
    </w:p>
    <w:p w:rsidR="00CA112E" w:rsidRDefault="009E4E4D">
      <w:pPr>
        <w:pStyle w:val="ConsPlusTitle0"/>
        <w:jc w:val="center"/>
      </w:pPr>
      <w:r>
        <w:t>ОБЪЕКТА КУЛЬТУРНОГО НАСЛЕДИЯ</w:t>
      </w:r>
    </w:p>
    <w:p w:rsidR="00CA112E" w:rsidRDefault="00CA112E">
      <w:pPr>
        <w:pStyle w:val="ConsPlusNormal0"/>
        <w:jc w:val="center"/>
      </w:pPr>
    </w:p>
    <w:p w:rsidR="00CA112E" w:rsidRDefault="009E4E4D">
      <w:pPr>
        <w:pStyle w:val="ConsPlusNormal0"/>
        <w:ind w:firstLine="540"/>
        <w:jc w:val="both"/>
      </w:pPr>
      <w:r>
        <w:t xml:space="preserve">Утратила силу. - </w:t>
      </w:r>
      <w:hyperlink r:id="rId80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</w:t>
        </w:r>
      </w:hyperlink>
      <w:r>
        <w:t xml:space="preserve"> Ивановской области от 25.12.2015 N 135-ОЗ.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jc w:val="center"/>
        <w:outlineLvl w:val="0"/>
      </w:pPr>
      <w:r>
        <w:t xml:space="preserve">Глава VII. ИСТОРИКО-КУЛЬТУРНЫЕ ЗАПОВЕДНИКИ </w:t>
      </w:r>
      <w:proofErr w:type="gramStart"/>
      <w:r>
        <w:t>РЕГИОНАЛЬНОГО</w:t>
      </w:r>
      <w:proofErr w:type="gramEnd"/>
    </w:p>
    <w:p w:rsidR="00CA112E" w:rsidRDefault="009E4E4D">
      <w:pPr>
        <w:pStyle w:val="ConsPlusTitle0"/>
        <w:jc w:val="center"/>
      </w:pPr>
      <w:r>
        <w:lastRenderedPageBreak/>
        <w:t>ЗНАЧЕНИЯ И ИСТОРИЧЕСКИЕ ПОСЕЛЕНИЯ РЕГИОНАЛЬНОГО ЗН</w:t>
      </w:r>
      <w:r>
        <w:t>АЧЕНИЯ</w:t>
      </w:r>
    </w:p>
    <w:p w:rsidR="00CA112E" w:rsidRDefault="009E4E4D">
      <w:pPr>
        <w:pStyle w:val="ConsPlusNormal0"/>
        <w:jc w:val="center"/>
      </w:pPr>
      <w:r>
        <w:t xml:space="preserve">(в ред. </w:t>
      </w:r>
      <w:hyperlink r:id="rId81" w:tooltip="Закон Ивановской области от 25.12.2013 N 113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9.12.2013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25.12.2013 N 113-ОЗ)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16. Порядок организации историко-культурного заповедника регионального значения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(в ред. </w:t>
      </w:r>
      <w:hyperlink r:id="rId82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25.12.201</w:t>
      </w:r>
      <w:r>
        <w:t>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1. В отношении достопримечательного места, представляющего собой выдающийся целостный историко-культурный и природный комплекс, нуждающийся в особом режиме содержания, Правительством Ивановской области может быть принято решение об организации</w:t>
      </w:r>
      <w:r>
        <w:t xml:space="preserve"> историко-культурного заповедника регионального значения. Данное решение принимается по представлению областного органа охраны объектов культурного наследия, подготовленному с учетом заключения государственной историко-культурной экспертизы, мнения органа </w:t>
      </w:r>
      <w:r>
        <w:t>местного самоуправления муниципального образования Ивановской области, на территории которого располагается данное достопримечательное место.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2. Порядок организации историко-культурного заповедника регионального значения, границы и режим содержания историк</w:t>
      </w:r>
      <w:r>
        <w:t>о-культурного заповедника регионального значения утверждаются Правительством Ивановской области.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16.1. Утратила силу. - </w:t>
      </w:r>
      <w:hyperlink r:id="rId83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</w:t>
        </w:r>
      </w:hyperlink>
      <w:r>
        <w:t xml:space="preserve"> Ивановс</w:t>
      </w:r>
      <w:r>
        <w:t>кой области от 25.12.2015 N 135-ОЗ.</w:t>
      </w:r>
    </w:p>
    <w:p w:rsidR="00CA112E" w:rsidRDefault="00CA112E">
      <w:pPr>
        <w:pStyle w:val="ConsPlusNormal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Статья 17. Порядок согласования с областным органом </w:t>
      </w:r>
      <w:proofErr w:type="gramStart"/>
      <w:r>
        <w:t>охраны объектов культурного наследия проектов правил землепользования</w:t>
      </w:r>
      <w:proofErr w:type="gramEnd"/>
      <w:r>
        <w:t xml:space="preserve"> и застройки, подготовленных применительно к территориям исторических поселений регионального знач</w:t>
      </w:r>
      <w:r>
        <w:t>ения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84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25.12.2015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1. Предметом согласования проектов правил землепользования и застро</w:t>
      </w:r>
      <w:r>
        <w:t>йки, подготовленных применительно к территориям исторических поселений регионального значения, является соответствие указанных проектов утвержденному предмету охраны исторического поселения регионального значения.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Проекты правил землепользования и застр</w:t>
      </w:r>
      <w:r>
        <w:t>ойки, подготовленные применительно к территориям исторических поселений регионального значения (далее - проекты правил землепользования и застройки), до их утверждения направляются уполномоченным органом местного самоуправления муниципального образования И</w:t>
      </w:r>
      <w:r>
        <w:t>вановской области в двух экземплярах в областной орган охраны объектов культурного наследия для согласования.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3. Областной орган охраны объектов культурного наследия в течение семи рабочих дней со дня получения проекта правил землепользования и застройки </w:t>
      </w:r>
      <w:proofErr w:type="gramStart"/>
      <w:r>
        <w:t>р</w:t>
      </w:r>
      <w:r>
        <w:t>ассматривает представленные документы и принимает</w:t>
      </w:r>
      <w:proofErr w:type="gramEnd"/>
      <w:r>
        <w:t xml:space="preserve"> решение о согласовании проекта правил землепользования и застройки либо об отказе в согласовании проекта.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85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lastRenderedPageBreak/>
        <w:t>4. Основаниями для принятия решения об отказе в согласовании проекта правил землепользования и застройки являются: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1) отсутствие в проектах правил землепользования и застройки сведений об объектах культурного наследия, включенных в реестр, о выявленных объектах культурного наследия или об объектах, составляющих предмет охраны исторического поселения регионального значе</w:t>
      </w:r>
      <w:r>
        <w:t>ния, либо наличие неполных, недостоверных или неточных сведений;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>2) несоответствие проектов правил землепользования и застройки целям и условиям обеспечения сохранности объектов культурного наследия, включенных в реестр, выявленных объектов культурного нас</w:t>
      </w:r>
      <w:r>
        <w:t>ледия и объектов, составляющих предмет охраны исторического поселения регионального значения.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5. Решение об отказе в согласовании проекта правил землепользования и застройки оформляется областным органом охраны объектов культурного наследия в виде заключен</w:t>
      </w:r>
      <w:r>
        <w:t>ия с обоснованием причин такого отказа.</w:t>
      </w:r>
    </w:p>
    <w:p w:rsidR="00CA112E" w:rsidRDefault="009E4E4D">
      <w:pPr>
        <w:pStyle w:val="ConsPlusNormal0"/>
        <w:spacing w:before="240"/>
        <w:ind w:firstLine="540"/>
        <w:jc w:val="both"/>
      </w:pPr>
      <w:proofErr w:type="gramStart"/>
      <w:r>
        <w:t>Заключение об отказе в согласовании проекта правил землепользования и застройки, один экземпляр проекта правил землепользования и застройки и прилагаемые к нему документы и материалы направляются в соответствующий уп</w:t>
      </w:r>
      <w:r>
        <w:t>олномоченный орган местного самоуправления муниципального образования Ивановской области в срок не более чем семи рабочих дней после дня принятия решения об отказе в согласовании проекта правил землепользования и застройки.</w:t>
      </w:r>
      <w:proofErr w:type="gramEnd"/>
    </w:p>
    <w:p w:rsidR="00CA112E" w:rsidRDefault="009E4E4D">
      <w:pPr>
        <w:pStyle w:val="ConsPlusNormal0"/>
        <w:jc w:val="both"/>
      </w:pPr>
      <w:r>
        <w:t xml:space="preserve">(в ред. </w:t>
      </w:r>
      <w:hyperlink r:id="rId86" w:tooltip="Закон Ивановской области от 02.02.2026 N 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9.01.2026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02.02.2026 N 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В областном органе охраны объектов культурного наследия хранятся один экземпляр проекта правил землепользования </w:t>
      </w:r>
      <w:r>
        <w:t>и застройки и прилагаемые к нему документы и материалы, а также копия заключения об отказе в согласовании проекта правил землепользования и застройки.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6. После принятия решения об отказе в согласовании проекта правил землепользования и застройки уполномоченный орган местного самоуправления муниципального образования Ивановской области после устранения причин, повлекших отказ в согласовании проекта правил</w:t>
      </w:r>
      <w:r>
        <w:t xml:space="preserve"> землепользования и застройки, направляет проект правил землепользования и застройки в областной орган охраны объектов культурного наследия.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7. Решение областного органа охраны объектов культурного наследия о согласовании проекта правил землепользования и </w:t>
      </w:r>
      <w:r>
        <w:t xml:space="preserve">застройки оформляется в виде заключения о его соответствии требованиям Федерального </w:t>
      </w:r>
      <w:hyperlink r:id="rId8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закона</w:t>
        </w:r>
      </w:hyperlink>
      <w:r>
        <w:t xml:space="preserve"> "Об объектах культурного наследия (памятниках истории и культуры) народов Российской Федерации".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На </w:t>
      </w:r>
      <w:r>
        <w:t>каждом экземпляре проекта правил землепользования и застройки проставляется отметка (штамп) с указанием даты и номера указанного заключения.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ind w:firstLine="540"/>
        <w:jc w:val="both"/>
        <w:outlineLvl w:val="1"/>
      </w:pPr>
      <w:r>
        <w:t>Статья 17.1. Порядок утверждения перечня исторических поселений регионального значения, предмета охраны историческ</w:t>
      </w:r>
      <w:r>
        <w:t>ого поселения регионального значения, границ территории исторического поселения регионального значения, требований к градостроительным регламентам в указанных границах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88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09.11.2017 N 81-ОЗ)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89" w:tooltip="Закон Ивановской области от 25.12.2015 N 135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17.12.2015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25.1</w:t>
      </w:r>
      <w:r>
        <w:t>2.2015 N 135-ОЗ)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 xml:space="preserve">1. Перечень исторических поселений регионального значения утверждается распоряжением Правительства Ивановской области. </w:t>
      </w:r>
      <w:proofErr w:type="gramStart"/>
      <w:r>
        <w:t xml:space="preserve">В перечень исторических поселений регионального значения включается населенный пункт или его часть, в границах которых </w:t>
      </w:r>
      <w:r>
        <w:t>расположены объекты культурного наследия, включенные в реестр, выявленные объекты культурного наследия, объекты, составляющие предмет охраны исторического поселения, имеющие особое значение для истории и культуры Ивановской области (далее - населенный пунк</w:t>
      </w:r>
      <w:r>
        <w:t>т или его часть).</w:t>
      </w:r>
      <w:proofErr w:type="gramEnd"/>
    </w:p>
    <w:p w:rsidR="00CA112E" w:rsidRDefault="009E4E4D">
      <w:pPr>
        <w:pStyle w:val="ConsPlusNormal0"/>
        <w:spacing w:before="240"/>
        <w:ind w:firstLine="540"/>
        <w:jc w:val="both"/>
      </w:pPr>
      <w:r>
        <w:t>2. С инициативой о включении населенного пункта или его части в перечень исторических поселений регионального значения в областной орган охраны объектов культурного наследия могут обратиться органы государственной власти Ивановской област</w:t>
      </w:r>
      <w:r>
        <w:t>и, органы местного самоуправления муниципальных образований Ивановской области, физические и юридические лица (далее - заинтересованные лица).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90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09.11.2017 N 81-ОЗ)</w:t>
      </w:r>
    </w:p>
    <w:p w:rsidR="00CA112E" w:rsidRDefault="009E4E4D">
      <w:pPr>
        <w:pStyle w:val="ConsPlusNormal0"/>
        <w:spacing w:before="240"/>
        <w:ind w:firstLine="540"/>
        <w:jc w:val="both"/>
      </w:pPr>
      <w:bookmarkStart w:id="2" w:name="P260"/>
      <w:bookmarkEnd w:id="2"/>
      <w:r>
        <w:t>3. Для рассмотрения вопроса о включении населенного пункта или его части в перечень исторических поселений регионального значения заинтересованные лица обращаются с заявлением в областной орг</w:t>
      </w:r>
      <w:r>
        <w:t>ан охраны объектов культурного наследия. К заявлению прилагаются следующие документы: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1) материалы историко-архитектурных, историко-градостроительных, архивных и археологических исследований территории населенного пункта;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2) проект границ территории истори</w:t>
      </w:r>
      <w:r>
        <w:t>ческого поселения регионального значения;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3) проект предмета охраны исторического поселения регионального значения;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4) проект требований к градостроительным регламентам в </w:t>
      </w:r>
      <w:proofErr w:type="gramStart"/>
      <w:r>
        <w:t>границах</w:t>
      </w:r>
      <w:proofErr w:type="gramEnd"/>
      <w:r>
        <w:t xml:space="preserve"> территории исторического поселения регионального значения;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5) историко-культ</w:t>
      </w:r>
      <w:r>
        <w:t>урный опорный план исторического поселения регионального значения;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6) перечень исторически ценных градоформирующих объектов;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7) материалы исторической и современной </w:t>
      </w:r>
      <w:proofErr w:type="spellStart"/>
      <w:r>
        <w:t>фотофиксации</w:t>
      </w:r>
      <w:proofErr w:type="spellEnd"/>
      <w:r>
        <w:t xml:space="preserve"> объектов культурного наследия, включенных в реестр, выявленных объектов культу</w:t>
      </w:r>
      <w:r>
        <w:t>рного наследия, основных видовых раскрытий композиционно-видовых связей (панорам) населенного пункта или его части, окружающего ландшафта населенного пункта или его части.</w:t>
      </w:r>
    </w:p>
    <w:p w:rsidR="00CA112E" w:rsidRDefault="009E4E4D">
      <w:pPr>
        <w:pStyle w:val="ConsPlusNormal0"/>
        <w:jc w:val="both"/>
      </w:pPr>
      <w:r>
        <w:t xml:space="preserve">(часть 3 в ред. </w:t>
      </w:r>
      <w:hyperlink r:id="rId91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09.11.2017 N 81-ОЗ)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3.1. Состав и виды требований к градостроительным регламентам в </w:t>
      </w:r>
      <w:proofErr w:type="gramStart"/>
      <w:r>
        <w:t>границах</w:t>
      </w:r>
      <w:proofErr w:type="gramEnd"/>
      <w:r>
        <w:t xml:space="preserve"> территории исторического поселения регионального значения определяются постановле</w:t>
      </w:r>
      <w:r>
        <w:t>нием Правительства Ивановской области.</w:t>
      </w:r>
    </w:p>
    <w:p w:rsidR="00CA112E" w:rsidRDefault="009E4E4D">
      <w:pPr>
        <w:pStyle w:val="ConsPlusNormal0"/>
        <w:jc w:val="both"/>
      </w:pPr>
      <w:r>
        <w:t xml:space="preserve">(часть 3.1 введена </w:t>
      </w:r>
      <w:hyperlink r:id="rId92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09.11.2017 N 81-ОЗ)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 xml:space="preserve">В течение десяти дней со дня поступления заявления о включении населенного пункта или </w:t>
      </w:r>
      <w:r>
        <w:lastRenderedPageBreak/>
        <w:t>его части в перечень исторических поселений регионального значения областной орган охраны объектов культурного наследия возвращает заявление заявителю, если к заявлени</w:t>
      </w:r>
      <w:r>
        <w:t xml:space="preserve">ю не приложены документы, предусмотренные </w:t>
      </w:r>
      <w:hyperlink w:anchor="P260" w:tooltip="3. Для рассмотрения вопроса о включении населенного пункта или его части в перечень исторических поселений регионального значения заинтересованные лица обращаются с заявлением в областной орган охраны объектов культурного наследия. К заявлению прилагаются след">
        <w:r>
          <w:rPr>
            <w:color w:val="0000FF"/>
          </w:rPr>
          <w:t>частью 3</w:t>
        </w:r>
      </w:hyperlink>
      <w:r>
        <w:t xml:space="preserve"> настоящей статьи, или если приложенные документы не соответствует требованиям, установленным к ним федеральным законодательством или законодательством Ивановской област</w:t>
      </w:r>
      <w:r>
        <w:t>и.</w:t>
      </w:r>
      <w:proofErr w:type="gramEnd"/>
      <w:r>
        <w:t xml:space="preserve"> При этом заявителю должны быть указаны причины возврата заявления о включении населенного пункта или его части в перечень исторических поселений регионального значения.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Заявитель вправе повторно обратиться в областной орган охраны объектов культурного н</w:t>
      </w:r>
      <w:r>
        <w:t>аследия с заявлением о включении населенного пункта или его части в перечень исторических поселений регионального значения после устранения причин, повлекших за собой возврат заявления о включении населенного пункта или его части в перечень исторических по</w:t>
      </w:r>
      <w:r>
        <w:t>селений регионального значения.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5. Областной орган охраны объектов культурного наследия в течение двух месяцев со дня получения заявления и документов, указанных в </w:t>
      </w:r>
      <w:hyperlink w:anchor="P260" w:tooltip="3. Для рассмотрения вопроса о включении населенного пункта или его части в перечень исторических поселений регионального значения заинтересованные лица обращаются с заявлением в областной орган охраны объектов культурного наследия. К заявлению прилагаются след">
        <w:r>
          <w:rPr>
            <w:color w:val="0000FF"/>
          </w:rPr>
          <w:t>части 3</w:t>
        </w:r>
      </w:hyperlink>
      <w:r>
        <w:t xml:space="preserve"> настоящей статьи, </w:t>
      </w:r>
      <w:proofErr w:type="gramStart"/>
      <w:r>
        <w:t>рассматривает представленные документы и готовит</w:t>
      </w:r>
      <w:proofErr w:type="gramEnd"/>
      <w:r>
        <w:t xml:space="preserve"> заключение о наличии (об отсутствии) оснований для включения населенного пункта или его части в перечень исторических поселений регионального знач</w:t>
      </w:r>
      <w:r>
        <w:t>ения.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6. Заключение о наличии (об отсутствии) оснований для включения населенного пункта или его части в перечень исторических поселений регионального значения направляется заявителю областным органом охраны объектов культурного наследия в срок не более че</w:t>
      </w:r>
      <w:r>
        <w:t>м 30 календарных дней после дня его принятия. В случае принятия решения об отсутствии оснований для включения населенного пункта или его части в перечень исторических поселений регионального значения заявителю одновременно возвращаются все документы.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В зак</w:t>
      </w:r>
      <w:r>
        <w:t>лючении об отсутствии оснований для включения населенного пункта или его части в перечень исторических поселений регионального значения указываются причины отказа и порядок его обжалования.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>В случае принятия решения о наличии оснований для включения нас</w:t>
      </w:r>
      <w:r>
        <w:t>еленного пункта или его части в перечень исторических поселений регионального значения областной орган охраны объектов культурного наследия в течение не более 30 календарных дней после принятия данного решения готовит проект распоряжения Правительства Иван</w:t>
      </w:r>
      <w:r>
        <w:t>овской области о включении населенного пункта или его части в перечень исторических поселений регионального значения, а также проекты предмета</w:t>
      </w:r>
      <w:proofErr w:type="gramEnd"/>
      <w:r>
        <w:t xml:space="preserve"> охраны исторического поселения регионального значения, границ территории исторического поселения регионального зн</w:t>
      </w:r>
      <w:r>
        <w:t>ачения, требований к градостроительным регламентам в указанных границах.</w:t>
      </w:r>
    </w:p>
    <w:p w:rsidR="00CA112E" w:rsidRDefault="009E4E4D">
      <w:pPr>
        <w:pStyle w:val="ConsPlusNormal0"/>
        <w:jc w:val="both"/>
      </w:pPr>
      <w:r>
        <w:t xml:space="preserve">(часть 7 в ред. </w:t>
      </w:r>
      <w:hyperlink r:id="rId93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Закона</w:t>
        </w:r>
      </w:hyperlink>
      <w:r>
        <w:t xml:space="preserve"> Ивановской области от 09.11.2017 N 81-О</w:t>
      </w:r>
      <w:r>
        <w:t>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8. Правительство Ивановской области одновременно с принятием решения о включении населенного пункта или его части в перечень исторических поселений регионального значения утверждает предмет охраны исторического поселения регионального значения, границы </w:t>
      </w:r>
      <w:r>
        <w:t>территории исторического поселения регионального значения, требования к градостроительным регламентам в указанных границах.</w:t>
      </w:r>
    </w:p>
    <w:p w:rsidR="00CA112E" w:rsidRDefault="009E4E4D">
      <w:pPr>
        <w:pStyle w:val="ConsPlusNormal0"/>
        <w:jc w:val="both"/>
      </w:pPr>
      <w:r>
        <w:t xml:space="preserve">(в ред. </w:t>
      </w:r>
      <w:hyperlink r:id="rId94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Ивановской области от 09.11.2017 N 81-ОЗ)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lastRenderedPageBreak/>
        <w:t>9. Предмет охраны исторического поселения регионального значения утверждается Правительством Ивановской области применительно к каждому историческому поселению.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>10. Правительство Ивановской области вправе утвер</w:t>
      </w:r>
      <w:r>
        <w:t>дить границы территории исторического поселения регионального значения, не совпадающие с границами населенного пункта.</w:t>
      </w:r>
    </w:p>
    <w:p w:rsidR="00CA112E" w:rsidRDefault="009E4E4D">
      <w:pPr>
        <w:pStyle w:val="ConsPlusNormal0"/>
        <w:spacing w:before="240"/>
        <w:ind w:firstLine="540"/>
        <w:jc w:val="both"/>
      </w:pPr>
      <w:r>
        <w:t xml:space="preserve">11. </w:t>
      </w:r>
      <w:proofErr w:type="gramStart"/>
      <w:r>
        <w:t>Документы о включении населенного пункта или его части в перечень исторических поселений регионального значения, утверждении его пред</w:t>
      </w:r>
      <w:r>
        <w:t>мета охраны, границ территории и требований к градостроительным регламентам в указанных границах, утвержденные в установленном порядке, не позднее пяти рабочих дней со дня принятия решения об их утверждении направляются в орган местного самоуправления муни</w:t>
      </w:r>
      <w:r>
        <w:t>ципального образования Ивановской области, в границах которого расположено историческое поселение регионального</w:t>
      </w:r>
      <w:proofErr w:type="gramEnd"/>
      <w:r>
        <w:t xml:space="preserve"> значения, а также подлежат размещению на официальных сайтах областного органа охраны объектов культурного наследия, органа местного самоуправлен</w:t>
      </w:r>
      <w:r>
        <w:t>ия муниципального образования Ивановской области в информационно-телекоммуникационной сети Интернет.</w:t>
      </w:r>
    </w:p>
    <w:p w:rsidR="00CA112E" w:rsidRDefault="009E4E4D">
      <w:pPr>
        <w:pStyle w:val="ConsPlusNormal0"/>
        <w:jc w:val="both"/>
      </w:pPr>
      <w:r>
        <w:t xml:space="preserve">(часть 11 введена </w:t>
      </w:r>
      <w:hyperlink r:id="rId95" w:tooltip="Закон Ивановской области от 09.11.2017 N 81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6.10.2017) {КонсультантПлюс}">
        <w:r>
          <w:rPr>
            <w:color w:val="0000FF"/>
          </w:rPr>
          <w:t>Законом</w:t>
        </w:r>
      </w:hyperlink>
      <w:r>
        <w:t xml:space="preserve"> Ивановск</w:t>
      </w:r>
      <w:r>
        <w:t>ой области от 09.11.2017 N 81-ОЗ)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Title0"/>
        <w:jc w:val="center"/>
        <w:outlineLvl w:val="0"/>
      </w:pPr>
      <w:r>
        <w:t>Глава VIII. ОТВЕТСТВЕННОСТЬ ЗА НАРУШЕНИЯ В СФЕРЕ СОХРАНЕНИЯ,</w:t>
      </w:r>
    </w:p>
    <w:p w:rsidR="00CA112E" w:rsidRDefault="009E4E4D">
      <w:pPr>
        <w:pStyle w:val="ConsPlusTitle0"/>
        <w:jc w:val="center"/>
      </w:pPr>
      <w:r>
        <w:t>ИСПОЛЬЗОВАНИЯ И ОХРАНЫ ОБЪЕКТОВ КУЛЬТУРНОГО НАСЛЕДИЯ</w:t>
      </w:r>
    </w:p>
    <w:p w:rsidR="00CA112E" w:rsidRDefault="009E4E4D">
      <w:pPr>
        <w:pStyle w:val="ConsPlusTitle0"/>
        <w:jc w:val="center"/>
      </w:pPr>
      <w:r>
        <w:t>(ПАМЯТНИКОВ ИСТОРИИ И КУЛЬТУРЫ)</w:t>
      </w:r>
    </w:p>
    <w:p w:rsidR="00CA112E" w:rsidRDefault="00CA112E">
      <w:pPr>
        <w:pStyle w:val="ConsPlusNormal0"/>
        <w:jc w:val="center"/>
      </w:pPr>
    </w:p>
    <w:p w:rsidR="00CA112E" w:rsidRDefault="009E4E4D">
      <w:pPr>
        <w:pStyle w:val="ConsPlusNormal0"/>
        <w:ind w:firstLine="540"/>
        <w:jc w:val="both"/>
      </w:pPr>
      <w:r>
        <w:t xml:space="preserve">Утратила силу. - </w:t>
      </w:r>
      <w:hyperlink r:id="rId96" w:tooltip="Закон Ивановской области от 04.06.2014 N 36-ОЗ &quot;О внесении изменений в законы Ивановской области &quot;Об объектах культурного наследия (памятниках истории и культуры) в Ивановской области&quot; и &quot;Об административных правонарушениях в Ивановской области&quot; (принят Иванов">
        <w:r>
          <w:rPr>
            <w:color w:val="0000FF"/>
          </w:rPr>
          <w:t>Закон</w:t>
        </w:r>
      </w:hyperlink>
      <w:r>
        <w:t xml:space="preserve"> Ивановской области от 04.06.2014 N 36-ОЗ.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jc w:val="center"/>
        <w:outlineLvl w:val="0"/>
      </w:pPr>
      <w:r>
        <w:t xml:space="preserve">Глава </w:t>
      </w:r>
      <w:hyperlink r:id="rId97" w:tooltip="Закон Ивановской области от 15.12.2009 N 143-ОЗ &quot;О внесении изменений в Закон Ивановской области &quot;Об объектах культурного наследия (памятниках истории и культуры) в Ивановской области&quot; и Закон Ивановской области &quot;Об административных правонарушениях в Ивановско">
        <w:r>
          <w:rPr>
            <w:color w:val="0000FF"/>
          </w:rPr>
          <w:t>IX</w:t>
        </w:r>
      </w:hyperlink>
      <w:r>
        <w:t>. ЗАКЛЮЧИТЕЛЬНЫЕ ПОЛОЖЕНИЯ</w:t>
      </w:r>
    </w:p>
    <w:p w:rsidR="00CA112E" w:rsidRDefault="00CA112E">
      <w:pPr>
        <w:pStyle w:val="ConsPlusNormal0"/>
      </w:pPr>
    </w:p>
    <w:p w:rsidR="00CA112E" w:rsidRDefault="009E4E4D">
      <w:pPr>
        <w:pStyle w:val="ConsPlusTitle0"/>
        <w:ind w:firstLine="540"/>
        <w:jc w:val="both"/>
        <w:outlineLvl w:val="1"/>
      </w:pPr>
      <w:r>
        <w:t xml:space="preserve">Статья </w:t>
      </w:r>
      <w:hyperlink r:id="rId98" w:tooltip="Закон Ивановской области от 30.12.2011 N 146-ОЗ &quot;О внесении изменений в Закон Ивановской области &quot;Об объектах культурного наследия (памятниках истории и культуры) в Ивановской области&quot; (принят Ивановской областной Думой 22.12.2011) {КонсультантПлюс}">
        <w:r>
          <w:rPr>
            <w:color w:val="0000FF"/>
          </w:rPr>
          <w:t>18</w:t>
        </w:r>
      </w:hyperlink>
      <w:r>
        <w:t>. Вступление в силу настоящего Закона</w:t>
      </w:r>
    </w:p>
    <w:p w:rsidR="00CA112E" w:rsidRDefault="00CA112E">
      <w:pPr>
        <w:pStyle w:val="ConsPlusNormal0"/>
        <w:ind w:firstLine="540"/>
        <w:jc w:val="both"/>
      </w:pPr>
    </w:p>
    <w:p w:rsidR="00CA112E" w:rsidRDefault="009E4E4D">
      <w:pPr>
        <w:pStyle w:val="ConsPlusNormal0"/>
        <w:ind w:firstLine="540"/>
        <w:jc w:val="both"/>
      </w:pPr>
      <w:r>
        <w:t>Настоящий Закон вступает в силу со дня его офици</w:t>
      </w:r>
      <w:r>
        <w:t>ального опубликования.</w:t>
      </w:r>
    </w:p>
    <w:p w:rsidR="00CA112E" w:rsidRDefault="00CA112E">
      <w:pPr>
        <w:pStyle w:val="ConsPlusNormal0"/>
        <w:jc w:val="right"/>
      </w:pPr>
    </w:p>
    <w:p w:rsidR="00CA112E" w:rsidRDefault="009E4E4D">
      <w:pPr>
        <w:pStyle w:val="ConsPlusNormal0"/>
        <w:jc w:val="right"/>
      </w:pPr>
      <w:r>
        <w:t>Губернатор Ивановской области</w:t>
      </w:r>
    </w:p>
    <w:p w:rsidR="00CA112E" w:rsidRDefault="009E4E4D">
      <w:pPr>
        <w:pStyle w:val="ConsPlusNormal0"/>
        <w:jc w:val="right"/>
      </w:pPr>
      <w:r>
        <w:t>М.А.МЕНЬ</w:t>
      </w:r>
    </w:p>
    <w:p w:rsidR="00CA112E" w:rsidRDefault="009E4E4D">
      <w:pPr>
        <w:pStyle w:val="ConsPlusNormal0"/>
      </w:pPr>
      <w:r>
        <w:t>г. Иваново</w:t>
      </w:r>
    </w:p>
    <w:p w:rsidR="00CA112E" w:rsidRDefault="009E4E4D">
      <w:pPr>
        <w:pStyle w:val="ConsPlusNormal0"/>
        <w:spacing w:before="240"/>
      </w:pPr>
      <w:r>
        <w:t>13 июля 2007 года</w:t>
      </w:r>
    </w:p>
    <w:p w:rsidR="00CA112E" w:rsidRDefault="009E4E4D">
      <w:pPr>
        <w:pStyle w:val="ConsPlusNormal0"/>
        <w:spacing w:before="240"/>
      </w:pPr>
      <w:r>
        <w:t>N 105-ОЗ</w:t>
      </w:r>
    </w:p>
    <w:p w:rsidR="00CA112E" w:rsidRDefault="00CA112E">
      <w:pPr>
        <w:pStyle w:val="ConsPlusNormal0"/>
      </w:pPr>
    </w:p>
    <w:p w:rsidR="00CA112E" w:rsidRDefault="00CA112E">
      <w:pPr>
        <w:pStyle w:val="ConsPlusNormal0"/>
      </w:pPr>
    </w:p>
    <w:p w:rsidR="00CA112E" w:rsidRDefault="00CA112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A112E">
      <w:headerReference w:type="default" r:id="rId99"/>
      <w:footerReference w:type="default" r:id="rId100"/>
      <w:headerReference w:type="first" r:id="rId101"/>
      <w:footerReference w:type="first" r:id="rId10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E4D" w:rsidRDefault="009E4E4D">
      <w:r>
        <w:separator/>
      </w:r>
    </w:p>
  </w:endnote>
  <w:endnote w:type="continuationSeparator" w:id="0">
    <w:p w:rsidR="009E4E4D" w:rsidRDefault="009E4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DC" w:rsidRDefault="009A5AD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DC" w:rsidRDefault="009A5AD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DC" w:rsidRDefault="009A5ADC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2E" w:rsidRDefault="00CA112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A112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A112E" w:rsidRDefault="009E4E4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CA112E" w:rsidRDefault="009E4E4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A112E" w:rsidRDefault="009E4E4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A5ADC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A5ADC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CA112E" w:rsidRDefault="009E4E4D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2E" w:rsidRDefault="00CA112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A112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A112E" w:rsidRDefault="009E4E4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A112E" w:rsidRDefault="009E4E4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A112E" w:rsidRDefault="009E4E4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A5AD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A5ADC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CA112E" w:rsidRDefault="009E4E4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E4D" w:rsidRDefault="009E4E4D">
      <w:r>
        <w:separator/>
      </w:r>
    </w:p>
  </w:footnote>
  <w:footnote w:type="continuationSeparator" w:id="0">
    <w:p w:rsidR="009E4E4D" w:rsidRDefault="009E4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DC" w:rsidRDefault="009A5AD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DC" w:rsidRDefault="009A5AD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DC" w:rsidRDefault="009A5ADC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A112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A112E" w:rsidRDefault="009E4E4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Закон Ивановской области от 13.07.2007 N 105-ОЗ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02.02.2026)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объектах </w:t>
          </w:r>
          <w:r>
            <w:rPr>
              <w:rFonts w:ascii="Tahoma" w:hAnsi="Tahoma" w:cs="Tahoma"/>
              <w:sz w:val="16"/>
              <w:szCs w:val="16"/>
            </w:rPr>
            <w:t xml:space="preserve">культурного наследия (памятниках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истор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CA112E" w:rsidRDefault="009E4E4D" w:rsidP="009A5AD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3" w:name="_GoBack"/>
          <w:bookmarkEnd w:id="3"/>
        </w:p>
      </w:tc>
    </w:tr>
  </w:tbl>
  <w:p w:rsidR="00CA112E" w:rsidRDefault="00CA112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112E" w:rsidRDefault="00CA112E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A112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A112E" w:rsidRDefault="009E4E4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Закон Ивановской области от 13.07.2007 N 105-ОЗ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02.02.2026)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объектах культурного наследия (памятниках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истор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CA112E" w:rsidRDefault="009E4E4D" w:rsidP="009A5AD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CA112E" w:rsidRDefault="00CA112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112E" w:rsidRDefault="00CA112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12E"/>
    <w:rsid w:val="009A5ADC"/>
    <w:rsid w:val="009E4E4D"/>
    <w:rsid w:val="00CA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A5A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5AD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A5A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5ADC"/>
  </w:style>
  <w:style w:type="paragraph" w:styleId="a7">
    <w:name w:val="footer"/>
    <w:basedOn w:val="a"/>
    <w:link w:val="a8"/>
    <w:uiPriority w:val="99"/>
    <w:unhideWhenUsed/>
    <w:rsid w:val="009A5A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5A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224&amp;n=200680&amp;date=22.09.2026&amp;dst=100008&amp;field=134" TargetMode="External"/><Relationship Id="rId21" Type="http://schemas.openxmlformats.org/officeDocument/2006/relationships/hyperlink" Target="https://login.consultant.ru/link/?req=doc&amp;base=RLAW224&amp;n=78527&amp;date=22.09.2026&amp;dst=100008&amp;field=134" TargetMode="External"/><Relationship Id="rId42" Type="http://schemas.openxmlformats.org/officeDocument/2006/relationships/hyperlink" Target="https://login.consultant.ru/link/?req=doc&amp;base=LAW&amp;n=536805&amp;date=22.09.2026&amp;dst=619&amp;field=134" TargetMode="External"/><Relationship Id="rId47" Type="http://schemas.openxmlformats.org/officeDocument/2006/relationships/hyperlink" Target="https://login.consultant.ru/link/?req=doc&amp;base=RLAW224&amp;n=83830&amp;date=22.09.2026&amp;dst=100010&amp;field=134" TargetMode="External"/><Relationship Id="rId63" Type="http://schemas.openxmlformats.org/officeDocument/2006/relationships/hyperlink" Target="https://login.consultant.ru/link/?req=doc&amp;base=LAW&amp;n=536805&amp;date=22.09.2026&amp;dst=1054&amp;field=134" TargetMode="External"/><Relationship Id="rId68" Type="http://schemas.openxmlformats.org/officeDocument/2006/relationships/hyperlink" Target="https://login.consultant.ru/link/?req=doc&amp;base=RLAW224&amp;n=143100&amp;date=22.09.2026&amp;dst=100011&amp;field=134" TargetMode="External"/><Relationship Id="rId84" Type="http://schemas.openxmlformats.org/officeDocument/2006/relationships/hyperlink" Target="https://login.consultant.ru/link/?req=doc&amp;base=RLAW224&amp;n=100929&amp;date=22.09.2026&amp;dst=100122&amp;field=134" TargetMode="External"/><Relationship Id="rId89" Type="http://schemas.openxmlformats.org/officeDocument/2006/relationships/hyperlink" Target="https://login.consultant.ru/link/?req=doc&amp;base=RLAW224&amp;n=100929&amp;date=22.09.2026&amp;dst=100136&amp;field=134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RLAW224&amp;n=143100&amp;date=22.09.2026&amp;dst=100012&amp;field=134" TargetMode="External"/><Relationship Id="rId92" Type="http://schemas.openxmlformats.org/officeDocument/2006/relationships/hyperlink" Target="https://login.consultant.ru/link/?req=doc&amp;base=RLAW224&amp;n=122607&amp;date=22.09.2026&amp;dst=100025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37329&amp;date=22.09.2026&amp;dst=100008&amp;field=134" TargetMode="External"/><Relationship Id="rId29" Type="http://schemas.openxmlformats.org/officeDocument/2006/relationships/hyperlink" Target="https://login.consultant.ru/link/?req=doc&amp;base=RLAW224&amp;n=200680&amp;date=22.09.2026&amp;dst=100009&amp;field=134" TargetMode="Externa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RLAW224&amp;n=122607&amp;date=22.09.2026&amp;dst=100008&amp;field=134" TargetMode="External"/><Relationship Id="rId32" Type="http://schemas.openxmlformats.org/officeDocument/2006/relationships/hyperlink" Target="https://login.consultant.ru/link/?req=doc&amp;base=RLAW224&amp;n=100929&amp;date=22.09.2026&amp;dst=100015&amp;field=134" TargetMode="External"/><Relationship Id="rId37" Type="http://schemas.openxmlformats.org/officeDocument/2006/relationships/hyperlink" Target="https://login.consultant.ru/link/?req=doc&amp;base=RLAW224&amp;n=100929&amp;date=22.09.2026&amp;dst=100026&amp;field=134" TargetMode="External"/><Relationship Id="rId40" Type="http://schemas.openxmlformats.org/officeDocument/2006/relationships/hyperlink" Target="https://login.consultant.ru/link/?req=doc&amp;base=RLAW224&amp;n=143100&amp;date=22.09.2026&amp;dst=100009&amp;field=134" TargetMode="External"/><Relationship Id="rId45" Type="http://schemas.openxmlformats.org/officeDocument/2006/relationships/hyperlink" Target="https://login.consultant.ru/link/?req=doc&amp;base=RLAW224&amp;n=200680&amp;date=22.09.2026&amp;dst=100014&amp;field=134" TargetMode="External"/><Relationship Id="rId53" Type="http://schemas.openxmlformats.org/officeDocument/2006/relationships/hyperlink" Target="https://login.consultant.ru/link/?req=doc&amp;base=RLAW224&amp;n=200680&amp;date=22.09.2026&amp;dst=100032&amp;field=134" TargetMode="External"/><Relationship Id="rId58" Type="http://schemas.openxmlformats.org/officeDocument/2006/relationships/hyperlink" Target="https://login.consultant.ru/link/?req=doc&amp;base=LAW&amp;n=536805&amp;date=22.09.2026&amp;dst=691&amp;field=134" TargetMode="External"/><Relationship Id="rId66" Type="http://schemas.openxmlformats.org/officeDocument/2006/relationships/hyperlink" Target="https://login.consultant.ru/link/?req=doc&amp;base=RLAW224&amp;n=200680&amp;date=22.09.2026&amp;dst=100043&amp;field=134" TargetMode="External"/><Relationship Id="rId74" Type="http://schemas.openxmlformats.org/officeDocument/2006/relationships/hyperlink" Target="https://login.consultant.ru/link/?req=doc&amp;base=LAW&amp;n=536805&amp;date=22.09.2026&amp;dst=241&amp;field=134" TargetMode="External"/><Relationship Id="rId79" Type="http://schemas.openxmlformats.org/officeDocument/2006/relationships/hyperlink" Target="https://login.consultant.ru/link/?req=doc&amp;base=RLAW224&amp;n=100929&amp;date=22.09.2026&amp;dst=100112&amp;field=134" TargetMode="External"/><Relationship Id="rId87" Type="http://schemas.openxmlformats.org/officeDocument/2006/relationships/hyperlink" Target="https://login.consultant.ru/link/?req=doc&amp;base=LAW&amp;n=536805&amp;date=22.09.2026" TargetMode="External"/><Relationship Id="rId102" Type="http://schemas.openxmlformats.org/officeDocument/2006/relationships/footer" Target="footer5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536805&amp;date=22.09.2026" TargetMode="External"/><Relationship Id="rId82" Type="http://schemas.openxmlformats.org/officeDocument/2006/relationships/hyperlink" Target="https://login.consultant.ru/link/?req=doc&amp;base=RLAW224&amp;n=100929&amp;date=22.09.2026&amp;dst=100117&amp;field=134" TargetMode="External"/><Relationship Id="rId90" Type="http://schemas.openxmlformats.org/officeDocument/2006/relationships/hyperlink" Target="https://login.consultant.ru/link/?req=doc&amp;base=RLAW224&amp;n=122607&amp;date=22.09.2026&amp;dst=100015&amp;field=134" TargetMode="External"/><Relationship Id="rId95" Type="http://schemas.openxmlformats.org/officeDocument/2006/relationships/hyperlink" Target="https://login.consultant.ru/link/?req=doc&amp;base=RLAW224&amp;n=122607&amp;date=22.09.2026&amp;dst=100030&amp;field=134" TargetMode="External"/><Relationship Id="rId19" Type="http://schemas.openxmlformats.org/officeDocument/2006/relationships/hyperlink" Target="https://login.consultant.ru/link/?req=doc&amp;base=RLAW224&amp;n=59446&amp;date=22.09.2026&amp;dst=100008&amp;field=134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RLAW224&amp;n=83830&amp;date=22.09.2026&amp;dst=100008&amp;field=134" TargetMode="External"/><Relationship Id="rId27" Type="http://schemas.openxmlformats.org/officeDocument/2006/relationships/hyperlink" Target="https://login.consultant.ru/link/?req=doc&amp;base=LAW&amp;n=536805&amp;date=22.09.2026&amp;dst=100020&amp;field=134" TargetMode="External"/><Relationship Id="rId30" Type="http://schemas.openxmlformats.org/officeDocument/2006/relationships/hyperlink" Target="https://login.consultant.ru/link/?req=doc&amp;base=RLAW224&amp;n=100929&amp;date=22.09.2026&amp;dst=100011&amp;field=134" TargetMode="External"/><Relationship Id="rId35" Type="http://schemas.openxmlformats.org/officeDocument/2006/relationships/hyperlink" Target="https://login.consultant.ru/link/?req=doc&amp;base=RLAW224&amp;n=100929&amp;date=22.09.2026&amp;dst=100018&amp;field=134" TargetMode="External"/><Relationship Id="rId43" Type="http://schemas.openxmlformats.org/officeDocument/2006/relationships/hyperlink" Target="https://login.consultant.ru/link/?req=doc&amp;base=LAW&amp;n=536805&amp;date=22.09.2026&amp;dst=92&amp;field=134" TargetMode="External"/><Relationship Id="rId48" Type="http://schemas.openxmlformats.org/officeDocument/2006/relationships/hyperlink" Target="https://login.consultant.ru/link/?req=doc&amp;base=RLAW224&amp;n=200680&amp;date=22.09.2026&amp;dst=100016&amp;field=134" TargetMode="External"/><Relationship Id="rId56" Type="http://schemas.openxmlformats.org/officeDocument/2006/relationships/hyperlink" Target="https://login.consultant.ru/link/?req=doc&amp;base=LAW&amp;n=538716&amp;date=22.09.2026&amp;dst=100034&amp;field=134" TargetMode="External"/><Relationship Id="rId64" Type="http://schemas.openxmlformats.org/officeDocument/2006/relationships/hyperlink" Target="https://login.consultant.ru/link/?req=doc&amp;base=LAW&amp;n=536805&amp;date=22.09.2026&amp;dst=593&amp;field=134" TargetMode="External"/><Relationship Id="rId69" Type="http://schemas.openxmlformats.org/officeDocument/2006/relationships/hyperlink" Target="https://login.consultant.ru/link/?req=doc&amp;base=RLAW224&amp;n=100929&amp;date=22.09.2026&amp;dst=100082&amp;field=134" TargetMode="External"/><Relationship Id="rId77" Type="http://schemas.openxmlformats.org/officeDocument/2006/relationships/hyperlink" Target="https://login.consultant.ru/link/?req=doc&amp;base=RLAW224&amp;n=100929&amp;date=22.09.2026&amp;dst=100102&amp;field=134" TargetMode="External"/><Relationship Id="rId100" Type="http://schemas.openxmlformats.org/officeDocument/2006/relationships/footer" Target="footer4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36805&amp;date=22.09.2026&amp;dst=1002&amp;field=134" TargetMode="External"/><Relationship Id="rId72" Type="http://schemas.openxmlformats.org/officeDocument/2006/relationships/hyperlink" Target="https://login.consultant.ru/link/?req=doc&amp;base=RLAW224&amp;n=100929&amp;date=22.09.2026&amp;dst=100088&amp;field=134" TargetMode="External"/><Relationship Id="rId80" Type="http://schemas.openxmlformats.org/officeDocument/2006/relationships/hyperlink" Target="https://login.consultant.ru/link/?req=doc&amp;base=RLAW224&amp;n=100929&amp;date=22.09.2026&amp;dst=100116&amp;field=134" TargetMode="External"/><Relationship Id="rId85" Type="http://schemas.openxmlformats.org/officeDocument/2006/relationships/hyperlink" Target="https://login.consultant.ru/link/?req=doc&amp;base=RLAW224&amp;n=200680&amp;date=22.09.2026&amp;dst=100047&amp;field=134" TargetMode="External"/><Relationship Id="rId93" Type="http://schemas.openxmlformats.org/officeDocument/2006/relationships/hyperlink" Target="https://login.consultant.ru/link/?req=doc&amp;base=RLAW224&amp;n=122607&amp;date=22.09.2026&amp;dst=100027&amp;field=134" TargetMode="External"/><Relationship Id="rId98" Type="http://schemas.openxmlformats.org/officeDocument/2006/relationships/hyperlink" Target="https://login.consultant.ru/link/?req=doc&amp;base=RLAW224&amp;n=59446&amp;date=22.09.2026&amp;dst=100038&amp;field=134" TargetMode="Externa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RLAW224&amp;n=42521&amp;date=22.09.2026&amp;dst=100008&amp;field=134" TargetMode="External"/><Relationship Id="rId25" Type="http://schemas.openxmlformats.org/officeDocument/2006/relationships/hyperlink" Target="https://login.consultant.ru/link/?req=doc&amp;base=RLAW224&amp;n=143100&amp;date=22.09.2026&amp;dst=100008&amp;field=134" TargetMode="External"/><Relationship Id="rId33" Type="http://schemas.openxmlformats.org/officeDocument/2006/relationships/hyperlink" Target="https://login.consultant.ru/link/?req=doc&amp;base=RLAW224&amp;n=37329&amp;date=22.09.2026&amp;dst=100012&amp;field=134" TargetMode="External"/><Relationship Id="rId38" Type="http://schemas.openxmlformats.org/officeDocument/2006/relationships/hyperlink" Target="https://login.consultant.ru/link/?req=doc&amp;base=RLAW224&amp;n=200680&amp;date=22.09.2026&amp;dst=100012&amp;field=134" TargetMode="External"/><Relationship Id="rId46" Type="http://schemas.openxmlformats.org/officeDocument/2006/relationships/hyperlink" Target="https://login.consultant.ru/link/?req=doc&amp;base=RLAW224&amp;n=100929&amp;date=22.09.2026&amp;dst=100042&amp;field=134" TargetMode="External"/><Relationship Id="rId59" Type="http://schemas.openxmlformats.org/officeDocument/2006/relationships/hyperlink" Target="https://login.consultant.ru/link/?req=doc&amp;base=RLAW224&amp;n=100929&amp;date=22.09.2026&amp;dst=100063&amp;field=134" TargetMode="External"/><Relationship Id="rId67" Type="http://schemas.openxmlformats.org/officeDocument/2006/relationships/hyperlink" Target="https://login.consultant.ru/link/?req=doc&amp;base=RLAW224&amp;n=100929&amp;date=22.09.2026&amp;dst=100072&amp;field=134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224&amp;n=68253&amp;date=22.09.2026&amp;dst=100008&amp;field=134" TargetMode="External"/><Relationship Id="rId41" Type="http://schemas.openxmlformats.org/officeDocument/2006/relationships/hyperlink" Target="https://login.consultant.ru/link/?req=doc&amp;base=LAW&amp;n=536805&amp;date=22.09.2026&amp;dst=100255&amp;field=134" TargetMode="External"/><Relationship Id="rId54" Type="http://schemas.openxmlformats.org/officeDocument/2006/relationships/hyperlink" Target="https://login.consultant.ru/link/?req=doc&amp;base=RLAW224&amp;n=200680&amp;date=22.09.2026&amp;dst=100051&amp;field=134" TargetMode="External"/><Relationship Id="rId62" Type="http://schemas.openxmlformats.org/officeDocument/2006/relationships/hyperlink" Target="https://login.consultant.ru/link/?req=doc&amp;base=LAW&amp;n=536805&amp;date=22.09.2026&amp;dst=863&amp;field=134" TargetMode="External"/><Relationship Id="rId70" Type="http://schemas.openxmlformats.org/officeDocument/2006/relationships/hyperlink" Target="https://login.consultant.ru/link/?req=doc&amp;base=RLAW224&amp;n=200680&amp;date=22.09.2026&amp;dst=100044&amp;field=134" TargetMode="External"/><Relationship Id="rId75" Type="http://schemas.openxmlformats.org/officeDocument/2006/relationships/hyperlink" Target="https://login.consultant.ru/link/?req=doc&amp;base=RLAW224&amp;n=200680&amp;date=22.09.2026&amp;dst=100045&amp;field=134" TargetMode="External"/><Relationship Id="rId83" Type="http://schemas.openxmlformats.org/officeDocument/2006/relationships/hyperlink" Target="https://login.consultant.ru/link/?req=doc&amp;base=RLAW224&amp;n=100929&amp;date=22.09.2026&amp;dst=100121&amp;field=134" TargetMode="External"/><Relationship Id="rId88" Type="http://schemas.openxmlformats.org/officeDocument/2006/relationships/hyperlink" Target="https://login.consultant.ru/link/?req=doc&amp;base=RLAW224&amp;n=122607&amp;date=22.09.2026&amp;dst=100014&amp;field=134" TargetMode="External"/><Relationship Id="rId91" Type="http://schemas.openxmlformats.org/officeDocument/2006/relationships/hyperlink" Target="https://login.consultant.ru/link/?req=doc&amp;base=RLAW224&amp;n=122607&amp;date=22.09.2026&amp;dst=100016&amp;field=134" TargetMode="External"/><Relationship Id="rId96" Type="http://schemas.openxmlformats.org/officeDocument/2006/relationships/hyperlink" Target="https://login.consultant.ru/link/?req=doc&amp;base=RLAW224&amp;n=83830&amp;date=22.09.2026&amp;dst=100011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RLAW224&amp;n=100929&amp;date=22.09.2026&amp;dst=100008&amp;field=134" TargetMode="External"/><Relationship Id="rId28" Type="http://schemas.openxmlformats.org/officeDocument/2006/relationships/hyperlink" Target="https://login.consultant.ru/link/?req=doc&amp;base=RLAW224&amp;n=100929&amp;date=22.09.2026&amp;dst=100009&amp;field=134" TargetMode="External"/><Relationship Id="rId36" Type="http://schemas.openxmlformats.org/officeDocument/2006/relationships/hyperlink" Target="https://login.consultant.ru/link/?req=doc&amp;base=RLAW224&amp;n=100929&amp;date=22.09.2026&amp;dst=100020&amp;field=134" TargetMode="External"/><Relationship Id="rId49" Type="http://schemas.openxmlformats.org/officeDocument/2006/relationships/hyperlink" Target="https://login.consultant.ru/link/?req=doc&amp;base=LAW&amp;n=536805&amp;date=22.09.2026&amp;dst=120&amp;field=134" TargetMode="External"/><Relationship Id="rId57" Type="http://schemas.openxmlformats.org/officeDocument/2006/relationships/hyperlink" Target="https://login.consultant.ru/link/?req=doc&amp;base=LAW&amp;n=538716&amp;date=22.09.2026&amp;dst=100088&amp;field=134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login.consultant.ru/link/?req=doc&amp;base=LAW&amp;n=536805&amp;date=22.09.2026" TargetMode="External"/><Relationship Id="rId44" Type="http://schemas.openxmlformats.org/officeDocument/2006/relationships/hyperlink" Target="https://login.consultant.ru/link/?req=doc&amp;base=RLAW224&amp;n=200680&amp;date=22.09.2026&amp;dst=100013&amp;field=134" TargetMode="External"/><Relationship Id="rId52" Type="http://schemas.openxmlformats.org/officeDocument/2006/relationships/hyperlink" Target="https://login.consultant.ru/link/?req=doc&amp;base=LAW&amp;n=536805&amp;date=22.09.2026&amp;dst=1002&amp;field=134" TargetMode="External"/><Relationship Id="rId60" Type="http://schemas.openxmlformats.org/officeDocument/2006/relationships/hyperlink" Target="https://login.consultant.ru/link/?req=doc&amp;base=RLAW224&amp;n=100929&amp;date=22.09.2026&amp;dst=100065&amp;field=134" TargetMode="External"/><Relationship Id="rId65" Type="http://schemas.openxmlformats.org/officeDocument/2006/relationships/hyperlink" Target="https://login.consultant.ru/link/?req=doc&amp;base=RLAW224&amp;n=200680&amp;date=22.09.2026&amp;dst=100041&amp;field=134" TargetMode="External"/><Relationship Id="rId73" Type="http://schemas.openxmlformats.org/officeDocument/2006/relationships/hyperlink" Target="https://login.consultant.ru/link/?req=doc&amp;base=RLAW224&amp;n=122607&amp;date=22.09.2026&amp;dst=100010&amp;field=134" TargetMode="External"/><Relationship Id="rId78" Type="http://schemas.openxmlformats.org/officeDocument/2006/relationships/hyperlink" Target="https://login.consultant.ru/link/?req=doc&amp;base=RLAW224&amp;n=122607&amp;date=22.09.2026&amp;dst=100011&amp;field=134" TargetMode="External"/><Relationship Id="rId81" Type="http://schemas.openxmlformats.org/officeDocument/2006/relationships/hyperlink" Target="https://login.consultant.ru/link/?req=doc&amp;base=RLAW224&amp;n=78527&amp;date=22.09.2026&amp;dst=100034&amp;field=134" TargetMode="External"/><Relationship Id="rId86" Type="http://schemas.openxmlformats.org/officeDocument/2006/relationships/hyperlink" Target="https://login.consultant.ru/link/?req=doc&amp;base=RLAW224&amp;n=200680&amp;date=22.09.2026&amp;dst=100048&amp;field=134" TargetMode="External"/><Relationship Id="rId94" Type="http://schemas.openxmlformats.org/officeDocument/2006/relationships/hyperlink" Target="https://login.consultant.ru/link/?req=doc&amp;base=RLAW224&amp;n=122607&amp;date=22.09.2026&amp;dst=100029&amp;field=134" TargetMode="External"/><Relationship Id="rId99" Type="http://schemas.openxmlformats.org/officeDocument/2006/relationships/header" Target="header4.xml"/><Relationship Id="rId101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RLAW224&amp;n=54741&amp;date=22.09.2026&amp;dst=100007&amp;field=134" TargetMode="External"/><Relationship Id="rId39" Type="http://schemas.openxmlformats.org/officeDocument/2006/relationships/hyperlink" Target="https://login.consultant.ru/link/?req=doc&amp;base=RLAW224&amp;n=122607&amp;date=22.09.2026&amp;dst=100009&amp;field=134" TargetMode="External"/><Relationship Id="rId34" Type="http://schemas.openxmlformats.org/officeDocument/2006/relationships/hyperlink" Target="https://login.consultant.ru/link/?req=doc&amp;base=RLAW224&amp;n=100929&amp;date=22.09.2026&amp;dst=100016&amp;field=134" TargetMode="External"/><Relationship Id="rId50" Type="http://schemas.openxmlformats.org/officeDocument/2006/relationships/hyperlink" Target="https://login.consultant.ru/link/?req=doc&amp;base=RLAW224&amp;n=200680&amp;date=22.09.2026&amp;dst=100027&amp;field=134" TargetMode="External"/><Relationship Id="rId55" Type="http://schemas.openxmlformats.org/officeDocument/2006/relationships/hyperlink" Target="https://login.consultant.ru/link/?req=doc&amp;base=RLAW224&amp;n=200680&amp;date=22.09.2026" TargetMode="External"/><Relationship Id="rId76" Type="http://schemas.openxmlformats.org/officeDocument/2006/relationships/hyperlink" Target="https://login.consultant.ru/link/?req=doc&amp;base=RLAW224&amp;n=100929&amp;date=22.09.2026&amp;dst=100100&amp;field=134" TargetMode="External"/><Relationship Id="rId97" Type="http://schemas.openxmlformats.org/officeDocument/2006/relationships/hyperlink" Target="https://login.consultant.ru/link/?req=doc&amp;base=RLAW224&amp;n=42521&amp;date=22.09.2026&amp;dst=100015&amp;field=134" TargetMode="External"/><Relationship Id="rId104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12064</Words>
  <Characters>68769</Characters>
  <Application>Microsoft Office Word</Application>
  <DocSecurity>0</DocSecurity>
  <Lines>573</Lines>
  <Paragraphs>161</Paragraphs>
  <ScaleCrop>false</ScaleCrop>
  <Company>КонсультантПлюс Версия 4025.00.50</Company>
  <LinksUpToDate>false</LinksUpToDate>
  <CharactersWithSpaces>80672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Ивановской области от 13.07.2007 N 105-ОЗ
(ред. от 02.02.2026)
"Об объектах культурного наследия (памятниках истории и культуры) в Ивановской области"
(принят Ивановской областной Думой 28.06.2007)</dc:title>
  <cp:lastModifiedBy>Pam15</cp:lastModifiedBy>
  <cp:revision>3</cp:revision>
  <dcterms:created xsi:type="dcterms:W3CDTF">2026-09-22T05:47:00Z</dcterms:created>
  <dcterms:modified xsi:type="dcterms:W3CDTF">2026-09-22T05:46:00Z</dcterms:modified>
</cp:coreProperties>
</file>