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19050" distL="0" distR="10795" simplePos="0" relativeHeight="4" behindDoc="0" locked="0" layoutInCell="0" allowOverlap="1" wp14:anchorId="27DBD0AA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1270" t="635" r="0" b="635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619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</w:p>
                          <w:p w:rsidR="0020454E" w:rsidRPr="0020454E" w:rsidRDefault="0020454E">
                            <w:pPr>
                              <w:pStyle w:val="af0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2pt;margin-top:-35.8pt;width:170.15pt;height:127.5pt;z-index:4;visibility:visible;mso-wrap-style:square;mso-wrap-distance-left:0;mso-wrap-distance-top:0;mso-wrap-distance-right:.8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HVAAIAAE4EAAAOAAAAZHJzL2Uyb0RvYy54bWysVM2KFDEQvgu+Q8jd6Z4RlrWZnkVcVgTR&#10;xdUHSKeT6UCSCkl2uucm+Co+gODFx5h9Iyvpnx30tOIcMpWk6qv6vqr09mowmhyEDwpsTderkhJh&#10;ObTK7mv65fPNi0tKQmS2ZRqsqOlRBHq1e/5s27tKbKAD3QpPEMSGqnc17WJ0VVEE3gnDwgqcsHgp&#10;wRsWcev3RetZj+hGF5uyvCh68K3zwEUIeHo9XtJdxpdS8PhRyiAi0TXF2mJefV6btBa7Lav2nrlO&#10;8akM9g9VGKYsJl2grllk5N6rv6CM4h4CyLjiYAqQUnGROSCbdfkHm7uOOZG5oDjBLTKF/wfLPxxu&#10;PVEt9o4Sywy26PT99Ov08+Hbw9fTj5dJoN6FCv3u3K2fdgHNxHaQ3qR/5EGGLOpxEVUMkXA83Kwv&#10;1uUlas/xDu1XG9wgTvEY7nyIbwUYkoyaeuxaFpMd3oc4us4uKZuFG6U1nrNKW9KnjMkOoFWbbvLG&#10;75s32pMDS43PvynpmRuWoC1WkgiOlLIVj1qM4J+ERG0yswzKJ9RxgHDCkdY8RhkMA5KjxCqeGDuF&#10;pGiR5/aJ8UtQzg82LvFGWfCZ/Bm7ZMahGaaGNtAecQ70O4uzld7JbPjZaGaDWd4BCjC2yMLr+whS&#10;5TYl0BFpEhWHNjd6emDpVZzvs9fjZ2D3GwAA//8DAFBLAwQUAAYACAAAACEATvlZXeEAAAAMAQAA&#10;DwAAAGRycy9kb3ducmV2LnhtbEyPwW6DMAyG75P2DpEn7TK1oQVRxAgVmrTLTqWldxc8YCMOImnL&#10;9vRLT+vNlj/9/v5sO+tBXGiyvWEFq2UAgrg2Tc+tgurwvkhAWIfc4GCYFPyQhW3++JBh2pgrl3TZ&#10;u1b4ELYpKuicG1Mpbd2RRrs0I7G/fZpJo/Pr1MpmwqsP14NcB0EsNfbsP3Q40ltH9ff+rBWURXws&#10;P6qwwMNvWYQvx90XVTulnp/m4hWEo9n9w3DT9+qQe6eTOXNjxaAgTqLIowoWm1UM4kYE62gD4uSn&#10;JIxA5pm8L5H/AQAA//8DAFBLAQItABQABgAIAAAAIQC2gziS/gAAAOEBAAATAAAAAAAAAAAAAAAA&#10;AAAAAABbQ29udGVudF9UeXBlc10ueG1sUEsBAi0AFAAGAAgAAAAhADj9If/WAAAAlAEAAAsAAAAA&#10;AAAAAAAAAAAALwEAAF9yZWxzLy5yZWxzUEsBAi0AFAAGAAgAAAAhABLqcdUAAgAATgQAAA4AAAAA&#10;AAAAAAAAAAAALgIAAGRycy9lMm9Eb2MueG1sUEsBAi0AFAAGAAgAAAAhAE75WV3hAAAADAEAAA8A&#10;AAAAAAAAAAAAAAAAWgQAAGRycy9kb3ducmV2LnhtbFBLBQYAAAAABAAEAPMAAABoBQAAAAA=&#10;" o:allowincell="f" filled="f" strokeweight="0">
                <v:textbox inset="0,0,0,0">
                  <w:txbxContent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</w:p>
                    <w:p w:rsidR="0020454E" w:rsidRPr="0020454E" w:rsidRDefault="0020454E">
                      <w:pPr>
                        <w:pStyle w:val="af0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F407B6">
      <w:pPr>
        <w:jc w:val="center"/>
        <w:rPr>
          <w:sz w:val="24"/>
          <w:szCs w:val="24"/>
        </w:rPr>
      </w:pPr>
    </w:p>
    <w:p w:rsidR="00F407B6" w:rsidRDefault="00BA0C12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0" b="0"/>
            <wp:wrapTopAndBottom/>
            <wp:docPr id="3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7B6" w:rsidRDefault="00F407B6">
      <w:pPr>
        <w:rPr>
          <w:sz w:val="2"/>
          <w:szCs w:val="2"/>
        </w:rPr>
      </w:pPr>
    </w:p>
    <w:p w:rsidR="00F407B6" w:rsidRDefault="00F407B6">
      <w:pPr>
        <w:jc w:val="center"/>
        <w:rPr>
          <w:sz w:val="2"/>
          <w:szCs w:val="2"/>
        </w:rPr>
      </w:pP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F407B6" w:rsidRDefault="00BA0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F407B6" w:rsidRDefault="00BA0C1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12065" distB="16510" distL="15875" distR="15240" simplePos="0" relativeHeight="2" behindDoc="0" locked="0" layoutInCell="0" allowOverlap="1" wp14:anchorId="15E3FA5D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635"/>
                <wp:effectExtent l="10160" t="10795" r="9525" b="9525"/>
                <wp:wrapNone/>
                <wp:docPr id="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040" cy="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5" path="m0,0l-2147483648,-2147483647e" stroked="t" o:allowincell="f" style="position:absolute;margin-left:-0.25pt;margin-top:6.2pt;width:512pt;height:0pt;mso-wrap-style:none;v-text-anchor:middle" wp14:anchorId="15E3FA5D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 w:rsidR="00F407B6" w:rsidRDefault="00F407B6">
      <w:pPr>
        <w:widowControl/>
        <w:jc w:val="center"/>
        <w:rPr>
          <w:rFonts w:ascii="Georgia" w:hAnsi="Georgia" w:cs="Arial"/>
          <w:b/>
          <w:spacing w:val="80"/>
        </w:rPr>
      </w:pPr>
    </w:p>
    <w:p w:rsidR="00F407B6" w:rsidRDefault="00BA0C12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407B6" w:rsidRDefault="00F407B6">
      <w:pPr>
        <w:widowControl/>
        <w:jc w:val="center"/>
        <w:rPr>
          <w:spacing w:val="8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75"/>
        <w:gridCol w:w="3473"/>
        <w:gridCol w:w="3473"/>
      </w:tblGrid>
      <w:tr w:rsidR="00F407B6">
        <w:tc>
          <w:tcPr>
            <w:tcW w:w="3403" w:type="dxa"/>
            <w:shd w:val="clear" w:color="auto" w:fill="auto"/>
          </w:tcPr>
          <w:p w:rsidR="00F407B6" w:rsidRDefault="00BA0C12" w:rsidP="0020454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0454E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» </w:t>
            </w:r>
            <w:r w:rsidR="0020454E">
              <w:rPr>
                <w:sz w:val="28"/>
                <w:szCs w:val="28"/>
                <w:u w:val="single"/>
              </w:rPr>
              <w:tab/>
            </w:r>
            <w:r w:rsidR="0020454E"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401" w:type="dxa"/>
            <w:shd w:val="clear" w:color="auto" w:fill="auto"/>
          </w:tcPr>
          <w:p w:rsidR="00F407B6" w:rsidRDefault="00BA0C1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1" w:type="dxa"/>
            <w:shd w:val="clear" w:color="auto" w:fill="auto"/>
          </w:tcPr>
          <w:p w:rsidR="00F407B6" w:rsidRPr="0020454E" w:rsidRDefault="00BA0C12" w:rsidP="0020454E">
            <w:pPr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0454E">
              <w:rPr>
                <w:sz w:val="28"/>
                <w:szCs w:val="28"/>
                <w:u w:val="single"/>
              </w:rPr>
              <w:tab/>
            </w:r>
            <w:r w:rsidR="0020454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F407B6" w:rsidRDefault="00F407B6">
      <w:pPr>
        <w:widowControl/>
        <w:ind w:left="709" w:right="565" w:firstLine="709"/>
        <w:jc w:val="center"/>
        <w:rPr>
          <w:sz w:val="28"/>
          <w:szCs w:val="28"/>
        </w:rPr>
      </w:pPr>
    </w:p>
    <w:p w:rsidR="00F407B6" w:rsidRDefault="00BA0C1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F407B6" w:rsidRDefault="00BA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объектом</w:t>
      </w:r>
      <w:r>
        <w:rPr>
          <w:color w:val="000000"/>
          <w:sz w:val="28"/>
          <w:szCs w:val="28"/>
        </w:rPr>
        <w:t xml:space="preserve"> согласно приложению к настоящему приказу.</w:t>
      </w:r>
      <w:proofErr w:type="gramEnd"/>
    </w:p>
    <w:p w:rsidR="00F407B6" w:rsidRDefault="00BA0C12">
      <w:pPr>
        <w:widowControl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20454E">
        <w:rPr>
          <w:rFonts w:eastAsia="Calibri"/>
          <w:sz w:val="28"/>
          <w:szCs w:val="28"/>
          <w:lang w:eastAsia="en-US"/>
        </w:rPr>
        <w:t>60</w:t>
      </w:r>
      <w:r>
        <w:rPr>
          <w:rFonts w:eastAsia="Calibri"/>
          <w:sz w:val="28"/>
          <w:szCs w:val="28"/>
          <w:lang w:eastAsia="en-US"/>
        </w:rPr>
        <w:t>.</w:t>
      </w:r>
    </w:p>
    <w:p w:rsidR="00F407B6" w:rsidRDefault="00F407B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407B6" w:rsidRDefault="00F407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407B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0454E" w:rsidRDefault="0020454E">
            <w:pPr>
              <w:pStyle w:val="Standard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обязанности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председателя комитета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F407B6" w:rsidRDefault="00BA0C12">
            <w:pPr>
              <w:pStyle w:val="Standard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7B6" w:rsidRDefault="00BA0C12">
            <w:pPr>
              <w:pStyle w:val="Standard"/>
              <w:ind w:firstLine="709"/>
              <w:jc w:val="right"/>
            </w:pPr>
            <w:r>
              <w:rPr>
                <w:bCs/>
                <w:sz w:val="28"/>
                <w:szCs w:val="28"/>
              </w:rPr>
              <w:t xml:space="preserve">М.А. </w:t>
            </w:r>
            <w:proofErr w:type="spellStart"/>
            <w:r>
              <w:rPr>
                <w:bCs/>
                <w:sz w:val="28"/>
                <w:szCs w:val="28"/>
              </w:rPr>
              <w:t>Финошкина</w:t>
            </w:r>
            <w:proofErr w:type="spellEnd"/>
          </w:p>
        </w:tc>
      </w:tr>
    </w:tbl>
    <w:p w:rsidR="00F407B6" w:rsidRDefault="00F407B6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F407B6" w:rsidRDefault="00BA0C12">
      <w:pPr>
        <w:rPr>
          <w:lang w:eastAsia="ru-RU"/>
        </w:rPr>
      </w:pPr>
      <w:r>
        <w:br w:type="page"/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F407B6" w:rsidRDefault="00BA0C12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F407B6" w:rsidRPr="0020454E" w:rsidRDefault="00BA0C12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0454E">
        <w:rPr>
          <w:sz w:val="28"/>
          <w:szCs w:val="28"/>
          <w:u w:val="single"/>
        </w:rPr>
        <w:tab/>
      </w:r>
      <w:r w:rsidR="0020454E">
        <w:rPr>
          <w:sz w:val="28"/>
          <w:szCs w:val="28"/>
          <w:u w:val="single"/>
        </w:rPr>
        <w:tab/>
      </w:r>
      <w:r w:rsidR="0020454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20454E">
        <w:rPr>
          <w:sz w:val="28"/>
          <w:szCs w:val="28"/>
          <w:u w:val="single"/>
        </w:rPr>
        <w:tab/>
      </w:r>
      <w:r w:rsidR="0020454E">
        <w:rPr>
          <w:sz w:val="28"/>
          <w:szCs w:val="28"/>
          <w:u w:val="single"/>
        </w:rPr>
        <w:tab/>
      </w: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F407B6">
      <w:pPr>
        <w:jc w:val="center"/>
        <w:rPr>
          <w:b/>
          <w:sz w:val="28"/>
          <w:szCs w:val="28"/>
        </w:rPr>
      </w:pPr>
    </w:p>
    <w:p w:rsidR="00F407B6" w:rsidRDefault="00BA0C1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выявленных объектов археологического наследия,</w:t>
      </w:r>
    </w:p>
    <w:p w:rsidR="00F407B6" w:rsidRDefault="00BA0C1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Ивановской области</w:t>
      </w:r>
    </w:p>
    <w:p w:rsidR="00F407B6" w:rsidRDefault="00F407B6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127"/>
        <w:gridCol w:w="2409"/>
        <w:gridCol w:w="2268"/>
        <w:gridCol w:w="2836"/>
      </w:tblGrid>
      <w:tr w:rsidR="00F407B6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Решение о постановке на охрану, </w:t>
            </w:r>
            <w:r>
              <w:rPr>
                <w:b/>
              </w:rPr>
              <w:t>учетная и иная документация (при наличии)</w:t>
            </w:r>
          </w:p>
        </w:tc>
      </w:tr>
      <w:tr w:rsidR="00F407B6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20454E">
            <w:pPr>
              <w:pStyle w:val="af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Шуйский</w:t>
            </w:r>
            <w:r w:rsidR="00BA0C12">
              <w:rPr>
                <w:rFonts w:cs="Times New Roman"/>
                <w:b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F407B6"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 w:rsidP="0020454E">
            <w:pPr>
              <w:pStyle w:val="ae"/>
              <w:suppressAutoHyphens w:val="0"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454E">
              <w:rPr>
                <w:color w:val="000000"/>
              </w:rPr>
              <w:t>84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Pr="0020454E" w:rsidRDefault="0020454E">
            <w:pPr>
              <w:suppressAutoHyphens w:val="0"/>
              <w:jc w:val="center"/>
              <w:rPr>
                <w:color w:val="000000"/>
              </w:rPr>
            </w:pPr>
            <w:r w:rsidRPr="0020454E">
              <w:t>«Красноармейское. Селище и некрополь», XVI – нач. XX вв.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Pr="0020454E" w:rsidRDefault="00E24464" w:rsidP="00E24464">
            <w:pPr>
              <w:suppressAutoHyphens w:val="0"/>
              <w:rPr>
                <w:color w:val="000000"/>
              </w:rPr>
            </w:pPr>
            <w:r w:rsidRPr="005823D8">
              <w:t>Не подлежит опубликованию (Приказ Министерства культуры Российской Федерации от 01.09.2015 № 2328)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>
            <w:pPr>
              <w:pStyle w:val="af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r>
              <w:rPr>
                <w:rFonts w:eastAsiaTheme="minorHAnsi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B6" w:rsidRDefault="00BA0C12" w:rsidP="0020454E">
            <w:pPr>
              <w:pStyle w:val="af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 w:rsidR="0020454E">
              <w:rPr>
                <w:rFonts w:cs="Times New Roman"/>
                <w:sz w:val="20"/>
                <w:szCs w:val="20"/>
                <w:lang w:val="ru-RU"/>
              </w:rPr>
              <w:t>24</w:t>
            </w:r>
            <w:r>
              <w:rPr>
                <w:rFonts w:cs="Times New Roman"/>
                <w:sz w:val="20"/>
                <w:szCs w:val="20"/>
                <w:lang w:val="ru-RU"/>
              </w:rPr>
              <w:t>.0</w:t>
            </w:r>
            <w:r w:rsidR="0020454E">
              <w:rPr>
                <w:rFonts w:cs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sz w:val="20"/>
                <w:szCs w:val="20"/>
                <w:lang w:val="ru-RU"/>
              </w:rPr>
              <w:t>.2025 №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="0020454E">
              <w:rPr>
                <w:rFonts w:cs="Times New Roman"/>
                <w:sz w:val="20"/>
                <w:szCs w:val="20"/>
                <w:lang w:val="ru-RU"/>
              </w:rPr>
              <w:t>78</w:t>
            </w:r>
            <w:r>
              <w:rPr>
                <w:rFonts w:cs="Times New Roman"/>
                <w:sz w:val="20"/>
                <w:szCs w:val="20"/>
                <w:lang w:val="ru-RU"/>
              </w:rPr>
              <w:t>-о</w:t>
            </w:r>
          </w:p>
        </w:tc>
      </w:tr>
    </w:tbl>
    <w:p w:rsidR="00F407B6" w:rsidRDefault="00F407B6">
      <w:pPr>
        <w:rPr>
          <w:sz w:val="28"/>
          <w:szCs w:val="28"/>
          <w:lang w:eastAsia="ru-RU"/>
        </w:rPr>
      </w:pPr>
    </w:p>
    <w:sectPr w:rsidR="00F407B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B6"/>
    <w:rsid w:val="0020454E"/>
    <w:rsid w:val="0043575A"/>
    <w:rsid w:val="00BA0C12"/>
    <w:rsid w:val="00E24464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124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Табличный Знак1"/>
    <w:link w:val="a5"/>
    <w:qFormat/>
    <w:rsid w:val="00C2076A"/>
    <w:rPr>
      <w:rFonts w:ascii="Arial" w:eastAsia="Times New Roman" w:hAnsi="Arial" w:cs="Arial"/>
      <w:sz w:val="18"/>
      <w:szCs w:val="24"/>
      <w:lang w:eastAsia="ar-SA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semiHidden/>
    <w:unhideWhenUsed/>
    <w:rsid w:val="00C2076A"/>
    <w:pPr>
      <w:spacing w:after="120"/>
    </w:pPr>
  </w:style>
  <w:style w:type="paragraph" w:styleId="a9">
    <w:name w:val="List"/>
    <w:basedOn w:val="a7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F1240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c">
    <w:name w:val="No Spacing"/>
    <w:uiPriority w:val="1"/>
    <w:qFormat/>
    <w:rsid w:val="00F1240A"/>
    <w:rPr>
      <w:rFonts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F1240A"/>
    <w:rPr>
      <w:rFonts w:ascii="Tahoma" w:hAnsi="Tahoma" w:cs="Tahoma"/>
      <w:sz w:val="16"/>
      <w:szCs w:val="16"/>
    </w:rPr>
  </w:style>
  <w:style w:type="paragraph" w:customStyle="1" w:styleId="ad">
    <w:name w:val="Таблица Центр"/>
    <w:basedOn w:val="a"/>
    <w:autoRedefine/>
    <w:qFormat/>
    <w:rsid w:val="005F2D16"/>
    <w:pPr>
      <w:widowControl/>
      <w:suppressAutoHyphens w:val="0"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e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5">
    <w:name w:val="Табличный"/>
    <w:basedOn w:val="a7"/>
    <w:link w:val="1"/>
    <w:qFormat/>
    <w:rsid w:val="00C2076A"/>
    <w:pPr>
      <w:widowControl/>
      <w:spacing w:after="0" w:line="100" w:lineRule="atLeast"/>
    </w:pPr>
    <w:rPr>
      <w:rFonts w:ascii="Arial" w:hAnsi="Arial" w:cs="Arial"/>
      <w:sz w:val="18"/>
      <w:szCs w:val="24"/>
    </w:rPr>
  </w:style>
  <w:style w:type="paragraph" w:customStyle="1" w:styleId="ConsPlusNormal">
    <w:name w:val="ConsPlusNormal"/>
    <w:qFormat/>
    <w:rsid w:val="0022501F"/>
    <w:pPr>
      <w:widowControl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02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608C-57C1-47A3-B875-EC5BEC11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Federal1</dc:creator>
  <dc:description/>
  <cp:lastModifiedBy>Pam5</cp:lastModifiedBy>
  <cp:revision>42</cp:revision>
  <cp:lastPrinted>2025-06-24T07:40:00Z</cp:lastPrinted>
  <dcterms:created xsi:type="dcterms:W3CDTF">2020-01-10T14:08:00Z</dcterms:created>
  <dcterms:modified xsi:type="dcterms:W3CDTF">2025-06-24T07:43:00Z</dcterms:modified>
  <dc:language>ru-RU</dc:language>
</cp:coreProperties>
</file>