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sz w:val="2"/>
          <w:szCs w:val="2"/>
          <w:shd w:fill="auto" w:val="clear"/>
        </w:rPr>
      </w:pPr>
      <w:r>
        <w:rPr>
          <w:sz w:val="2"/>
          <w:szCs w:val="2"/>
          <w:shd w:fill="auto" w:val="clear"/>
        </w:rPr>
        <w:drawing>
          <wp:anchor behindDoc="0" distT="0" distB="0" distL="114300" distR="114300" simplePos="0" locked="0" layoutInCell="0" allowOverlap="1" relativeHeight="2">
            <wp:simplePos x="0" y="0"/>
            <wp:positionH relativeFrom="column">
              <wp:posOffset>2775585</wp:posOffset>
            </wp:positionH>
            <wp:positionV relativeFrom="paragraph">
              <wp:posOffset>361950</wp:posOffset>
            </wp:positionV>
            <wp:extent cx="922655" cy="691515"/>
            <wp:effectExtent l="0" t="0" r="0" b="0"/>
            <wp:wrapTopAndBottom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655" cy="6915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mc:AlternateContent>
          <mc:Choice Requires="wps">
            <w:drawing>
              <wp:anchor behindDoc="0" distT="1270" distB="0" distL="1270" distR="0" simplePos="0" locked="0" layoutInCell="0" allowOverlap="1" relativeHeight="3">
                <wp:simplePos x="0" y="0"/>
                <wp:positionH relativeFrom="column">
                  <wp:posOffset>4308475</wp:posOffset>
                </wp:positionH>
                <wp:positionV relativeFrom="paragraph">
                  <wp:posOffset>-475615</wp:posOffset>
                </wp:positionV>
                <wp:extent cx="2167255" cy="1447165"/>
                <wp:effectExtent l="1270" t="1270" r="0" b="0"/>
                <wp:wrapNone/>
                <wp:docPr id="2" name="Фигура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7200" cy="144720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31"/>
                              <w:tabs>
                                <w:tab w:val="clear" w:pos="720"/>
                                <w:tab w:val="left" w:pos="1226" w:leader="none"/>
                                <w:tab w:val="left" w:pos="1560" w:leader="none"/>
                              </w:tabs>
                              <w:overflowPunct w:val="false"/>
                              <w:jc w:val="center"/>
                              <w:rPr>
                                <w:rFonts w:ascii="Tinos" w:hAnsi="Tinos" w:eastAsia="Calibri"/>
                                <w:color w:val="000000"/>
                                <w:lang w:eastAsia="en-US"/>
                              </w:rPr>
                            </w:pPr>
                            <w:r>
                              <w:rPr>
                                <w:rFonts w:eastAsia="Calibri" w:ascii="Tinos" w:hAnsi="Tinos"/>
                                <w:color w:val="000000"/>
                                <w:lang w:eastAsia="en-US"/>
                              </w:rPr>
                              <w:t xml:space="preserve">Комитет Ивановской области </w:t>
                            </w:r>
                          </w:p>
                          <w:p>
                            <w:pPr>
                              <w:pStyle w:val="Style31"/>
                              <w:tabs>
                                <w:tab w:val="clear" w:pos="720"/>
                                <w:tab w:val="left" w:pos="1226" w:leader="none"/>
                                <w:tab w:val="left" w:pos="1560" w:leader="none"/>
                              </w:tabs>
                              <w:overflowPunct w:val="false"/>
                              <w:jc w:val="center"/>
                              <w:rPr/>
                            </w:pPr>
                            <w:r>
                              <w:rPr>
                                <w:rFonts w:eastAsia="Calibri" w:ascii="Tinos" w:hAnsi="Tinos"/>
                                <w:color w:val="000000"/>
                                <w:lang w:eastAsia="en-US"/>
                              </w:rPr>
                              <w:t>по государственной охране объектов</w:t>
                            </w:r>
                            <w:r>
                              <w:rPr>
                                <w:rFonts w:eastAsia="Calibri" w:ascii="Tinos" w:hAnsi="Tinos"/>
                                <w:color w:val="000000"/>
                                <w:u w:val="single"/>
                                <w:lang w:eastAsia="en-US"/>
                              </w:rPr>
                              <w:t xml:space="preserve"> </w:t>
                            </w:r>
                            <w:r>
                              <w:rPr>
                                <w:rFonts w:eastAsia="Calibri" w:ascii="Tinos" w:hAnsi="Tinos"/>
                                <w:color w:val="000000"/>
                                <w:lang w:eastAsia="en-US"/>
                              </w:rPr>
                              <w:t>культурного наследия</w:t>
                            </w:r>
                          </w:p>
                          <w:p>
                            <w:pPr>
                              <w:pStyle w:val="Style31"/>
                              <w:tabs>
                                <w:tab w:val="clear" w:pos="720"/>
                                <w:tab w:val="left" w:pos="1226" w:leader="none"/>
                                <w:tab w:val="left" w:pos="1560" w:leader="none"/>
                              </w:tabs>
                              <w:overflowPunct w:val="false"/>
                              <w:jc w:val="center"/>
                              <w:rPr>
                                <w:rFonts w:ascii="Tinos" w:hAnsi="Tinos" w:eastAsia="Calibri"/>
                                <w:color w:val="000000"/>
                                <w:sz w:val="4"/>
                                <w:szCs w:val="4"/>
                                <w:u w:val="single"/>
                                <w:lang w:eastAsia="en-US"/>
                              </w:rPr>
                            </w:pPr>
                            <w:r>
                              <w:rPr>
                                <w:rFonts w:eastAsia="Calibri" w:ascii="Tinos" w:hAnsi="Tinos"/>
                                <w:color w:val="000000"/>
                                <w:sz w:val="4"/>
                                <w:szCs w:val="4"/>
                                <w:u w:val="single"/>
                                <w:lang w:eastAsia="en-US"/>
                              </w:rPr>
                              <w:t>_____________________________________________________________________________________________________________________________________________________</w:t>
                            </w:r>
                          </w:p>
                          <w:p>
                            <w:pPr>
                              <w:pStyle w:val="Style31"/>
                              <w:tabs>
                                <w:tab w:val="clear" w:pos="720"/>
                                <w:tab w:val="left" w:pos="1226" w:leader="none"/>
                                <w:tab w:val="left" w:pos="1560" w:leader="none"/>
                              </w:tabs>
                              <w:overflowPunct w:val="false"/>
                              <w:jc w:val="center"/>
                              <w:rPr>
                                <w:rFonts w:ascii="Tinos" w:hAnsi="Tinos" w:eastAsia="Calibri"/>
                                <w:color w:val="000000"/>
                                <w:sz w:val="16"/>
                                <w:szCs w:val="16"/>
                                <w:lang w:eastAsia="en-US"/>
                              </w:rPr>
                            </w:pPr>
                            <w:r>
                              <w:rPr>
                                <w:rFonts w:eastAsia="Calibri" w:ascii="Tinos" w:hAnsi="Tinos"/>
                                <w:color w:val="000000"/>
                                <w:sz w:val="16"/>
                                <w:szCs w:val="16"/>
                                <w:lang w:eastAsia="en-US"/>
                              </w:rPr>
                              <w:t>(наименование исполнительного органа государственной власти Ивановской области)</w:t>
                            </w:r>
                          </w:p>
                          <w:p>
                            <w:pPr>
                              <w:pStyle w:val="Style31"/>
                              <w:tabs>
                                <w:tab w:val="clear" w:pos="720"/>
                                <w:tab w:val="left" w:pos="1226" w:leader="none"/>
                                <w:tab w:val="left" w:pos="1560" w:leader="none"/>
                              </w:tabs>
                              <w:overflowPunct w:val="false"/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color w:val="000000"/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Style31"/>
                              <w:tabs>
                                <w:tab w:val="clear" w:pos="720"/>
                                <w:tab w:val="left" w:pos="1226" w:leader="none"/>
                                <w:tab w:val="left" w:pos="1560" w:leader="none"/>
                              </w:tabs>
                              <w:overflowPunct w:val="false"/>
                              <w:jc w:val="center"/>
                              <w:rPr>
                                <w:rFonts w:ascii="Tinos" w:hAnsi="Tinos" w:eastAsia="Calibri"/>
                                <w:b/>
                                <w:b/>
                                <w:bCs/>
                                <w:color w:val="000000"/>
                                <w:lang w:eastAsia="en-US"/>
                              </w:rPr>
                            </w:pPr>
                            <w:r>
                              <w:rPr>
                                <w:rFonts w:eastAsia="Calibri" w:ascii="Tinos" w:hAnsi="Tinos"/>
                                <w:b/>
                                <w:bCs/>
                                <w:color w:val="000000"/>
                                <w:lang w:eastAsia="en-US"/>
                              </w:rPr>
                              <w:t>ЗАРЕГИСТРИРОВАНО</w:t>
                            </w:r>
                          </w:p>
                          <w:p>
                            <w:pPr>
                              <w:pStyle w:val="Style31"/>
                              <w:tabs>
                                <w:tab w:val="clear" w:pos="720"/>
                                <w:tab w:val="left" w:pos="1226" w:leader="none"/>
                                <w:tab w:val="left" w:pos="1560" w:leader="none"/>
                              </w:tabs>
                              <w:overflowPunct w:val="false"/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color w:val="000000"/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Style31"/>
                              <w:tabs>
                                <w:tab w:val="clear" w:pos="720"/>
                                <w:tab w:val="left" w:pos="1226" w:leader="none"/>
                                <w:tab w:val="left" w:pos="1560" w:leader="none"/>
                              </w:tabs>
                              <w:overflowPunct w:val="false"/>
                              <w:jc w:val="center"/>
                              <w:rPr/>
                            </w:pPr>
                            <w:r>
                              <w:rPr>
                                <w:rFonts w:eastAsia="Calibri" w:ascii="Tinos" w:hAnsi="Tinos"/>
                                <w:color w:val="000000"/>
                                <w:lang w:eastAsia="en-US"/>
                              </w:rPr>
                              <w:t>« ____</w:t>
                            </w:r>
                            <w:r>
                              <w:rPr>
                                <w:rFonts w:eastAsia="Calibri" w:cs="Times New Roman" w:ascii="Tinos" w:hAnsi="Tinos"/>
                                <w:color w:val="000000"/>
                                <w:kern w:val="0"/>
                                <w:sz w:val="20"/>
                                <w:szCs w:val="20"/>
                                <w:u w:val="single"/>
                                <w:lang w:val="ru-RU" w:eastAsia="en-US" w:bidi="ar-SA"/>
                              </w:rPr>
                              <w:t>_</w:t>
                            </w:r>
                            <w:r>
                              <w:rPr>
                                <w:rFonts w:eastAsia="Calibri" w:ascii="Tinos" w:hAnsi="Tinos"/>
                                <w:color w:val="000000"/>
                                <w:lang w:eastAsia="en-US"/>
                              </w:rPr>
                              <w:t>» _______20</w:t>
                            </w:r>
                            <w:r>
                              <w:rPr>
                                <w:rFonts w:eastAsia="Calibri" w:cs="Times New Roman" w:ascii="Tinos" w:hAnsi="Tinos"/>
                                <w:color w:val="000000"/>
                                <w:kern w:val="0"/>
                                <w:sz w:val="20"/>
                                <w:szCs w:val="20"/>
                                <w:u w:val="single"/>
                                <w:lang w:val="ru-RU" w:eastAsia="en-US" w:bidi="ar-SA"/>
                              </w:rPr>
                              <w:t>25_</w:t>
                            </w:r>
                            <w:r>
                              <w:rPr>
                                <w:rFonts w:eastAsia="Calibri" w:ascii="Tinos" w:hAnsi="Tinos"/>
                                <w:color w:val="000000"/>
                                <w:lang w:eastAsia="en-US"/>
                              </w:rPr>
                              <w:t>г.</w:t>
                            </w:r>
                          </w:p>
                          <w:p>
                            <w:pPr>
                              <w:pStyle w:val="Style31"/>
                              <w:tabs>
                                <w:tab w:val="clear" w:pos="720"/>
                                <w:tab w:val="left" w:pos="1226" w:leader="none"/>
                                <w:tab w:val="left" w:pos="1560" w:leader="none"/>
                              </w:tabs>
                              <w:overflowPunct w:val="false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Style31"/>
                              <w:tabs>
                                <w:tab w:val="clear" w:pos="720"/>
                                <w:tab w:val="left" w:pos="1226" w:leader="none"/>
                                <w:tab w:val="left" w:pos="1560" w:leader="none"/>
                              </w:tabs>
                              <w:overflowPunct w:val="false"/>
                              <w:jc w:val="center"/>
                              <w:rPr/>
                            </w:pPr>
                            <w:bookmarkStart w:id="0" w:name="_GoBack"/>
                            <w:r>
                              <w:rPr>
                                <w:rFonts w:eastAsia="Calibri" w:ascii="Tinos" w:hAnsi="Tinos"/>
                                <w:color w:val="000000"/>
                                <w:lang w:eastAsia="en-US"/>
                              </w:rPr>
                              <w:t>Регистрационный №</w:t>
                            </w:r>
                            <w:r>
                              <w:rPr>
                                <w:rFonts w:eastAsia="Calibri" w:ascii="Tinos" w:hAnsi="Tinos"/>
                                <w:color w:val="000000"/>
                                <w:u w:val="none"/>
                                <w:lang w:eastAsia="en-US"/>
                              </w:rPr>
                              <w:t xml:space="preserve"> </w:t>
                            </w:r>
                            <w:bookmarkEnd w:id="0"/>
                            <w:r>
                              <w:rPr>
                                <w:rFonts w:eastAsia="Calibri" w:cs="Times New Roman" w:ascii="Tinos" w:hAnsi="Tinos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ru-RU" w:eastAsia="en-US" w:bidi="ar-SA"/>
                              </w:rPr>
                              <w:t>_________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Фигура3" path="m0,0l-2147483645,0l-2147483645,-2147483646l0,-2147483646xe" stroked="t" o:allowincell="f" style="position:absolute;margin-left:339.25pt;margin-top:-37.45pt;width:170.6pt;height:113.9pt;mso-wrap-style:square;v-text-anchor:top">
                <v:fill o:detectmouseclick="t" on="false"/>
                <v:stroke color="black" joinstyle="round" endcap="flat"/>
                <v:textbox>
                  <w:txbxContent>
                    <w:p>
                      <w:pPr>
                        <w:pStyle w:val="Style31"/>
                        <w:tabs>
                          <w:tab w:val="clear" w:pos="720"/>
                          <w:tab w:val="left" w:pos="1226" w:leader="none"/>
                          <w:tab w:val="left" w:pos="1560" w:leader="none"/>
                        </w:tabs>
                        <w:overflowPunct w:val="false"/>
                        <w:jc w:val="center"/>
                        <w:rPr>
                          <w:rFonts w:ascii="Tinos" w:hAnsi="Tinos" w:eastAsia="Calibri"/>
                          <w:color w:val="000000"/>
                          <w:lang w:eastAsia="en-US"/>
                        </w:rPr>
                      </w:pPr>
                      <w:r>
                        <w:rPr>
                          <w:rFonts w:eastAsia="Calibri" w:ascii="Tinos" w:hAnsi="Tinos"/>
                          <w:color w:val="000000"/>
                          <w:lang w:eastAsia="en-US"/>
                        </w:rPr>
                        <w:t xml:space="preserve">Комитет Ивановской области </w:t>
                      </w:r>
                    </w:p>
                    <w:p>
                      <w:pPr>
                        <w:pStyle w:val="Style31"/>
                        <w:tabs>
                          <w:tab w:val="clear" w:pos="720"/>
                          <w:tab w:val="left" w:pos="1226" w:leader="none"/>
                          <w:tab w:val="left" w:pos="1560" w:leader="none"/>
                        </w:tabs>
                        <w:overflowPunct w:val="false"/>
                        <w:jc w:val="center"/>
                        <w:rPr/>
                      </w:pPr>
                      <w:r>
                        <w:rPr>
                          <w:rFonts w:eastAsia="Calibri" w:ascii="Tinos" w:hAnsi="Tinos"/>
                          <w:color w:val="000000"/>
                          <w:lang w:eastAsia="en-US"/>
                        </w:rPr>
                        <w:t>по государственной охране объектов</w:t>
                      </w:r>
                      <w:r>
                        <w:rPr>
                          <w:rFonts w:eastAsia="Calibri" w:ascii="Tinos" w:hAnsi="Tinos"/>
                          <w:color w:val="000000"/>
                          <w:u w:val="single"/>
                          <w:lang w:eastAsia="en-US"/>
                        </w:rPr>
                        <w:t xml:space="preserve"> </w:t>
                      </w:r>
                      <w:r>
                        <w:rPr>
                          <w:rFonts w:eastAsia="Calibri" w:ascii="Tinos" w:hAnsi="Tinos"/>
                          <w:color w:val="000000"/>
                          <w:lang w:eastAsia="en-US"/>
                        </w:rPr>
                        <w:t>культурного наследия</w:t>
                      </w:r>
                    </w:p>
                    <w:p>
                      <w:pPr>
                        <w:pStyle w:val="Style31"/>
                        <w:tabs>
                          <w:tab w:val="clear" w:pos="720"/>
                          <w:tab w:val="left" w:pos="1226" w:leader="none"/>
                          <w:tab w:val="left" w:pos="1560" w:leader="none"/>
                        </w:tabs>
                        <w:overflowPunct w:val="false"/>
                        <w:jc w:val="center"/>
                        <w:rPr>
                          <w:rFonts w:ascii="Tinos" w:hAnsi="Tinos" w:eastAsia="Calibri"/>
                          <w:color w:val="000000"/>
                          <w:sz w:val="4"/>
                          <w:szCs w:val="4"/>
                          <w:u w:val="single"/>
                          <w:lang w:eastAsia="en-US"/>
                        </w:rPr>
                      </w:pPr>
                      <w:r>
                        <w:rPr>
                          <w:rFonts w:eastAsia="Calibri" w:ascii="Tinos" w:hAnsi="Tinos"/>
                          <w:color w:val="000000"/>
                          <w:sz w:val="4"/>
                          <w:szCs w:val="4"/>
                          <w:u w:val="single"/>
                          <w:lang w:eastAsia="en-US"/>
                        </w:rPr>
                        <w:t>_____________________________________________________________________________________________________________________________________________________</w:t>
                      </w:r>
                    </w:p>
                    <w:p>
                      <w:pPr>
                        <w:pStyle w:val="Style31"/>
                        <w:tabs>
                          <w:tab w:val="clear" w:pos="720"/>
                          <w:tab w:val="left" w:pos="1226" w:leader="none"/>
                          <w:tab w:val="left" w:pos="1560" w:leader="none"/>
                        </w:tabs>
                        <w:overflowPunct w:val="false"/>
                        <w:jc w:val="center"/>
                        <w:rPr>
                          <w:rFonts w:ascii="Tinos" w:hAnsi="Tinos" w:eastAsia="Calibri"/>
                          <w:color w:val="000000"/>
                          <w:sz w:val="16"/>
                          <w:szCs w:val="16"/>
                          <w:lang w:eastAsia="en-US"/>
                        </w:rPr>
                      </w:pPr>
                      <w:r>
                        <w:rPr>
                          <w:rFonts w:eastAsia="Calibri" w:ascii="Tinos" w:hAnsi="Tinos"/>
                          <w:color w:val="000000"/>
                          <w:sz w:val="16"/>
                          <w:szCs w:val="16"/>
                          <w:lang w:eastAsia="en-US"/>
                        </w:rPr>
                        <w:t>(наименование исполнительного органа государственной власти Ивановской области)</w:t>
                      </w:r>
                    </w:p>
                    <w:p>
                      <w:pPr>
                        <w:pStyle w:val="Style31"/>
                        <w:tabs>
                          <w:tab w:val="clear" w:pos="720"/>
                          <w:tab w:val="left" w:pos="1226" w:leader="none"/>
                          <w:tab w:val="left" w:pos="1560" w:leader="none"/>
                        </w:tabs>
                        <w:overflowPunct w:val="false"/>
                        <w:jc w:val="center"/>
                        <w:rPr>
                          <w:sz w:val="8"/>
                          <w:szCs w:val="8"/>
                        </w:rPr>
                      </w:pPr>
                      <w:r>
                        <w:rPr>
                          <w:color w:val="000000"/>
                          <w:sz w:val="8"/>
                          <w:szCs w:val="8"/>
                        </w:rPr>
                      </w:r>
                    </w:p>
                    <w:p>
                      <w:pPr>
                        <w:pStyle w:val="Style31"/>
                        <w:tabs>
                          <w:tab w:val="clear" w:pos="720"/>
                          <w:tab w:val="left" w:pos="1226" w:leader="none"/>
                          <w:tab w:val="left" w:pos="1560" w:leader="none"/>
                        </w:tabs>
                        <w:overflowPunct w:val="false"/>
                        <w:jc w:val="center"/>
                        <w:rPr>
                          <w:rFonts w:ascii="Tinos" w:hAnsi="Tinos" w:eastAsia="Calibri"/>
                          <w:b/>
                          <w:b/>
                          <w:bCs/>
                          <w:color w:val="000000"/>
                          <w:lang w:eastAsia="en-US"/>
                        </w:rPr>
                      </w:pPr>
                      <w:r>
                        <w:rPr>
                          <w:rFonts w:eastAsia="Calibri" w:ascii="Tinos" w:hAnsi="Tinos"/>
                          <w:b/>
                          <w:bCs/>
                          <w:color w:val="000000"/>
                          <w:lang w:eastAsia="en-US"/>
                        </w:rPr>
                        <w:t>ЗАРЕГИСТРИРОВАНО</w:t>
                      </w:r>
                    </w:p>
                    <w:p>
                      <w:pPr>
                        <w:pStyle w:val="Style31"/>
                        <w:tabs>
                          <w:tab w:val="clear" w:pos="720"/>
                          <w:tab w:val="left" w:pos="1226" w:leader="none"/>
                          <w:tab w:val="left" w:pos="1560" w:leader="none"/>
                        </w:tabs>
                        <w:overflowPunct w:val="false"/>
                        <w:jc w:val="center"/>
                        <w:rPr>
                          <w:sz w:val="8"/>
                          <w:szCs w:val="8"/>
                        </w:rPr>
                      </w:pPr>
                      <w:r>
                        <w:rPr>
                          <w:color w:val="000000"/>
                          <w:sz w:val="8"/>
                          <w:szCs w:val="8"/>
                        </w:rPr>
                      </w:r>
                    </w:p>
                    <w:p>
                      <w:pPr>
                        <w:pStyle w:val="Style31"/>
                        <w:tabs>
                          <w:tab w:val="clear" w:pos="720"/>
                          <w:tab w:val="left" w:pos="1226" w:leader="none"/>
                          <w:tab w:val="left" w:pos="1560" w:leader="none"/>
                        </w:tabs>
                        <w:overflowPunct w:val="false"/>
                        <w:jc w:val="center"/>
                        <w:rPr/>
                      </w:pPr>
                      <w:r>
                        <w:rPr>
                          <w:rFonts w:eastAsia="Calibri" w:ascii="Tinos" w:hAnsi="Tinos"/>
                          <w:color w:val="000000"/>
                          <w:lang w:eastAsia="en-US"/>
                        </w:rPr>
                        <w:t>« ____</w:t>
                      </w:r>
                      <w:r>
                        <w:rPr>
                          <w:rFonts w:eastAsia="Calibri" w:cs="Times New Roman" w:ascii="Tinos" w:hAnsi="Tinos"/>
                          <w:color w:val="000000"/>
                          <w:kern w:val="0"/>
                          <w:sz w:val="20"/>
                          <w:szCs w:val="20"/>
                          <w:u w:val="single"/>
                          <w:lang w:val="ru-RU" w:eastAsia="en-US" w:bidi="ar-SA"/>
                        </w:rPr>
                        <w:t>_</w:t>
                      </w:r>
                      <w:r>
                        <w:rPr>
                          <w:rFonts w:eastAsia="Calibri" w:ascii="Tinos" w:hAnsi="Tinos"/>
                          <w:color w:val="000000"/>
                          <w:lang w:eastAsia="en-US"/>
                        </w:rPr>
                        <w:t>» _______20</w:t>
                      </w:r>
                      <w:r>
                        <w:rPr>
                          <w:rFonts w:eastAsia="Calibri" w:cs="Times New Roman" w:ascii="Tinos" w:hAnsi="Tinos"/>
                          <w:color w:val="000000"/>
                          <w:kern w:val="0"/>
                          <w:sz w:val="20"/>
                          <w:szCs w:val="20"/>
                          <w:u w:val="single"/>
                          <w:lang w:val="ru-RU" w:eastAsia="en-US" w:bidi="ar-SA"/>
                        </w:rPr>
                        <w:t>25_</w:t>
                      </w:r>
                      <w:r>
                        <w:rPr>
                          <w:rFonts w:eastAsia="Calibri" w:ascii="Tinos" w:hAnsi="Tinos"/>
                          <w:color w:val="000000"/>
                          <w:lang w:eastAsia="en-US"/>
                        </w:rPr>
                        <w:t>г.</w:t>
                      </w:r>
                    </w:p>
                    <w:p>
                      <w:pPr>
                        <w:pStyle w:val="Style31"/>
                        <w:tabs>
                          <w:tab w:val="clear" w:pos="720"/>
                          <w:tab w:val="left" w:pos="1226" w:leader="none"/>
                          <w:tab w:val="left" w:pos="1560" w:leader="none"/>
                        </w:tabs>
                        <w:overflowPunct w:val="false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31"/>
                        <w:tabs>
                          <w:tab w:val="clear" w:pos="720"/>
                          <w:tab w:val="left" w:pos="1226" w:leader="none"/>
                          <w:tab w:val="left" w:pos="1560" w:leader="none"/>
                        </w:tabs>
                        <w:overflowPunct w:val="false"/>
                        <w:jc w:val="center"/>
                        <w:rPr/>
                      </w:pPr>
                      <w:bookmarkStart w:id="1" w:name="_GoBack"/>
                      <w:r>
                        <w:rPr>
                          <w:rFonts w:eastAsia="Calibri" w:ascii="Tinos" w:hAnsi="Tinos"/>
                          <w:color w:val="000000"/>
                          <w:lang w:eastAsia="en-US"/>
                        </w:rPr>
                        <w:t>Регистрационный №</w:t>
                      </w:r>
                      <w:r>
                        <w:rPr>
                          <w:rFonts w:eastAsia="Calibri" w:ascii="Tinos" w:hAnsi="Tinos"/>
                          <w:color w:val="000000"/>
                          <w:u w:val="none"/>
                          <w:lang w:eastAsia="en-US"/>
                        </w:rPr>
                        <w:t xml:space="preserve"> </w:t>
                      </w:r>
                      <w:bookmarkEnd w:id="1"/>
                      <w:r>
                        <w:rPr>
                          <w:rFonts w:eastAsia="Calibri" w:cs="Times New Roman" w:ascii="Tinos" w:hAnsi="Tinos"/>
                          <w:color w:val="000000"/>
                          <w:kern w:val="0"/>
                          <w:sz w:val="20"/>
                          <w:szCs w:val="20"/>
                          <w:u w:val="none"/>
                          <w:lang w:val="ru-RU" w:eastAsia="en-US" w:bidi="ar-SA"/>
                        </w:rPr>
                        <w:t>_________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jc w:val="center"/>
        <w:rPr>
          <w:shd w:fill="auto" w:val="clear"/>
        </w:rPr>
      </w:pPr>
      <w:r>
        <w:rPr>
          <w:shd w:fill="auto" w:val="clear"/>
        </w:rPr>
      </w:r>
    </w:p>
    <w:p>
      <w:pPr>
        <w:pStyle w:val="Normal"/>
        <w:jc w:val="center"/>
        <w:rPr>
          <w:b/>
          <w:b/>
          <w:sz w:val="32"/>
          <w:szCs w:val="32"/>
          <w:shd w:fill="auto" w:val="clear"/>
        </w:rPr>
      </w:pPr>
      <w:r>
        <w:rPr>
          <w:b/>
          <w:sz w:val="32"/>
          <w:szCs w:val="32"/>
          <w:shd w:fill="auto" w:val="clear"/>
        </w:rPr>
        <w:t>КОМИТЕТ ИВАНОВСКОЙ ОБЛАСТИ</w:t>
      </w:r>
    </w:p>
    <w:p>
      <w:pPr>
        <w:pStyle w:val="Normal"/>
        <w:jc w:val="center"/>
        <w:rPr>
          <w:b/>
          <w:b/>
          <w:sz w:val="32"/>
          <w:szCs w:val="32"/>
          <w:shd w:fill="auto" w:val="clear"/>
        </w:rPr>
      </w:pPr>
      <w:r>
        <w:rPr>
          <w:b/>
          <w:sz w:val="32"/>
          <w:szCs w:val="32"/>
          <w:shd w:fill="auto" w:val="clear"/>
        </w:rPr>
        <w:t xml:space="preserve">ПО ГОСУДАРСТВЕННОЙ ОХРАНЕ ОБЪЕКТОВ </w:t>
      </w:r>
    </w:p>
    <w:p>
      <w:pPr>
        <w:pStyle w:val="Normal"/>
        <w:jc w:val="center"/>
        <w:rPr>
          <w:b/>
          <w:b/>
          <w:sz w:val="32"/>
          <w:szCs w:val="32"/>
          <w:shd w:fill="auto" w:val="clear"/>
        </w:rPr>
      </w:pPr>
      <w:r>
        <w:rPr>
          <w:b/>
          <w:sz w:val="32"/>
          <w:szCs w:val="32"/>
          <w:shd w:fill="auto" w:val="clear"/>
        </w:rPr>
        <w:t xml:space="preserve">КУЛЬТУРНОГО НАСЛЕДИЯ </w:t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5"/>
      </w:tblGrid>
      <w:tr>
        <w:trPr>
          <w:trHeight w:val="66" w:hRule="atLeast"/>
        </w:trPr>
        <w:tc>
          <w:tcPr>
            <w:tcW w:w="10205" w:type="dxa"/>
            <w:tcBorders>
              <w:bottom w:val="single" w:sz="12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8"/>
                <w:szCs w:val="8"/>
                <w:shd w:fill="auto" w:val="clear"/>
              </w:rPr>
            </w:pPr>
            <w:r>
              <w:rPr>
                <w:color w:val="000000"/>
                <w:sz w:val="8"/>
                <w:szCs w:val="8"/>
                <w:shd w:fill="auto" w:val="clear"/>
              </w:rPr>
            </w:r>
          </w:p>
        </w:tc>
      </w:tr>
    </w:tbl>
    <w:p>
      <w:pPr>
        <w:pStyle w:val="Normal"/>
        <w:widowControl/>
        <w:jc w:val="center"/>
        <w:rPr>
          <w:spacing w:val="80"/>
          <w:shd w:fill="auto" w:val="clear"/>
        </w:rPr>
      </w:pPr>
      <w:r>
        <w:rPr>
          <w:spacing w:val="80"/>
          <w:shd w:fill="auto" w:val="clear"/>
        </w:rPr>
      </w:r>
    </w:p>
    <w:p>
      <w:pPr>
        <w:pStyle w:val="Normal"/>
        <w:widowControl/>
        <w:jc w:val="center"/>
        <w:rPr>
          <w:b/>
          <w:b/>
          <w:spacing w:val="80"/>
          <w:sz w:val="40"/>
          <w:szCs w:val="40"/>
          <w:shd w:fill="auto" w:val="clear"/>
        </w:rPr>
      </w:pPr>
      <w:r>
        <w:rPr>
          <w:b/>
          <w:spacing w:val="80"/>
          <w:sz w:val="40"/>
          <w:szCs w:val="40"/>
          <w:shd w:fill="auto" w:val="clear"/>
        </w:rPr>
        <w:t>ПРИКАЗ</w:t>
      </w:r>
    </w:p>
    <w:p>
      <w:pPr>
        <w:pStyle w:val="Normal"/>
        <w:widowControl/>
        <w:spacing w:before="0" w:after="0"/>
        <w:contextualSpacing/>
        <w:jc w:val="center"/>
        <w:rPr>
          <w:sz w:val="28"/>
          <w:szCs w:val="28"/>
          <w:shd w:fill="auto" w:val="clear"/>
        </w:rPr>
      </w:pPr>
      <w:r>
        <w:rPr>
          <w:sz w:val="28"/>
          <w:szCs w:val="28"/>
          <w:shd w:fill="auto" w:val="clear"/>
        </w:rPr>
      </w:r>
    </w:p>
    <w:tbl>
      <w:tblPr>
        <w:tblW w:w="10152" w:type="dxa"/>
        <w:jc w:val="left"/>
        <w:tblInd w:w="16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50"/>
        <w:gridCol w:w="1694"/>
        <w:gridCol w:w="1706"/>
        <w:gridCol w:w="3402"/>
      </w:tblGrid>
      <w:tr>
        <w:trPr>
          <w:trHeight w:val="365" w:hRule="atLeast"/>
        </w:trPr>
        <w:tc>
          <w:tcPr>
            <w:tcW w:w="3350" w:type="dxa"/>
            <w:tcBorders/>
          </w:tcPr>
          <w:p>
            <w:pPr>
              <w:pStyle w:val="Normal"/>
              <w:widowControl w:val="false"/>
              <w:spacing w:before="0" w:after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  <w:shd w:fill="auto" w:val="clear"/>
              </w:rPr>
              <w:t>«</w:t>
            </w: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u w:val="single"/>
                <w:shd w:fill="auto" w:val="clear"/>
                <w:lang w:val="ru-RU" w:eastAsia="ar-SA" w:bidi="ar-SA"/>
              </w:rPr>
              <w:t>____</w:t>
            </w:r>
            <w:r>
              <w:rPr>
                <w:sz w:val="28"/>
                <w:szCs w:val="28"/>
                <w:shd w:fill="auto" w:val="clear"/>
              </w:rPr>
              <w:t>» _____</w:t>
            </w: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u w:val="single"/>
                <w:shd w:fill="auto" w:val="clear"/>
                <w:lang w:val="ru-RU" w:eastAsia="ar-SA" w:bidi="ar-SA"/>
              </w:rPr>
              <w:t xml:space="preserve"> _</w:t>
            </w:r>
            <w:r>
              <w:rPr>
                <w:sz w:val="28"/>
                <w:szCs w:val="28"/>
                <w:shd w:fill="auto" w:val="clear"/>
              </w:rPr>
              <w:t>20</w:t>
            </w:r>
            <w:r>
              <w:rPr>
                <w:sz w:val="28"/>
                <w:szCs w:val="28"/>
                <w:u w:val="single"/>
                <w:shd w:fill="auto" w:val="clear"/>
              </w:rPr>
              <w:t>25_</w:t>
            </w:r>
            <w:r>
              <w:rPr>
                <w:sz w:val="28"/>
                <w:szCs w:val="28"/>
                <w:shd w:fill="auto" w:val="clear"/>
              </w:rPr>
              <w:t xml:space="preserve"> г.</w:t>
            </w:r>
          </w:p>
        </w:tc>
        <w:tc>
          <w:tcPr>
            <w:tcW w:w="3400" w:type="dxa"/>
            <w:gridSpan w:val="2"/>
            <w:tcBorders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sz w:val="28"/>
                <w:szCs w:val="28"/>
                <w:shd w:fill="auto" w:val="clear"/>
              </w:rPr>
              <w:t>г. Иваново</w:t>
            </w:r>
          </w:p>
        </w:tc>
        <w:tc>
          <w:tcPr>
            <w:tcW w:w="3402" w:type="dxa"/>
            <w:tcBorders/>
          </w:tcPr>
          <w:p>
            <w:pPr>
              <w:pStyle w:val="Normal"/>
              <w:widowControl w:val="false"/>
              <w:spacing w:before="0" w:after="0"/>
              <w:contextualSpacing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shd w:fill="auto" w:val="clear"/>
              </w:rPr>
              <w:t xml:space="preserve">№ </w:t>
            </w:r>
            <w:r>
              <w:rPr>
                <w:sz w:val="28"/>
                <w:szCs w:val="28"/>
                <w:shd w:fill="auto" w:val="clear"/>
              </w:rPr>
              <w:t>______</w:t>
            </w: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u w:val="single"/>
                <w:shd w:fill="auto" w:val="clear"/>
                <w:lang w:val="ru-RU" w:eastAsia="ar-SA" w:bidi="ar-SA"/>
              </w:rPr>
              <w:t>-о_</w:t>
            </w:r>
          </w:p>
        </w:tc>
      </w:tr>
      <w:tr>
        <w:trPr>
          <w:trHeight w:val="365" w:hRule="atLeast"/>
        </w:trPr>
        <w:tc>
          <w:tcPr>
            <w:tcW w:w="10152" w:type="dxa"/>
            <w:gridSpan w:val="4"/>
            <w:tcBorders/>
          </w:tcPr>
          <w:p>
            <w:pPr>
              <w:pStyle w:val="Normal"/>
              <w:widowControl w:val="false"/>
              <w:spacing w:before="0" w:after="0"/>
              <w:contextualSpacing/>
              <w:rPr>
                <w:sz w:val="28"/>
                <w:szCs w:val="28"/>
                <w:shd w:fill="auto" w:val="clear"/>
              </w:rPr>
            </w:pPr>
            <w:r>
              <w:rPr>
                <w:sz w:val="28"/>
                <w:szCs w:val="28"/>
                <w:shd w:fill="auto" w:val="clear"/>
              </w:rPr>
            </w:r>
          </w:p>
        </w:tc>
      </w:tr>
      <w:tr>
        <w:trPr>
          <w:trHeight w:val="365" w:hRule="atLeast"/>
        </w:trPr>
        <w:tc>
          <w:tcPr>
            <w:tcW w:w="10152" w:type="dxa"/>
            <w:gridSpan w:val="4"/>
            <w:tcBorders/>
          </w:tcPr>
          <w:p>
            <w:pPr>
              <w:pStyle w:val="ConsPlusTitle"/>
              <w:widowControl w:val="false"/>
              <w:spacing w:lineRule="auto" w:line="360" w:before="0" w:after="0"/>
              <w:contextualSpacing/>
              <w:jc w:val="center"/>
              <w:rPr/>
            </w:pPr>
            <w:r>
              <w:rPr>
                <w:rFonts w:eastAsia="Times New Roman" w:cs="Times New Roman" w:ascii="Tinos" w:hAnsi="Tinos"/>
                <w:b w:val="false"/>
                <w:bCs w:val="false"/>
                <w:color w:val="000000"/>
                <w:kern w:val="0"/>
                <w:sz w:val="28"/>
                <w:szCs w:val="28"/>
                <w:shd w:fill="auto" w:val="clear"/>
                <w:lang w:val="ru-RU" w:eastAsia="ru-RU" w:bidi="ar-SA"/>
              </w:rPr>
              <w:t>Об утверждении порядка проведения антикоррупционной экспертизы  нормативных правовых актов и проектов нормативных правовых актов в комитете Ивановской области по государственной  охране объектов культурного наследия</w:t>
            </w:r>
          </w:p>
        </w:tc>
      </w:tr>
      <w:tr>
        <w:trPr>
          <w:trHeight w:val="365" w:hRule="atLeast"/>
        </w:trPr>
        <w:tc>
          <w:tcPr>
            <w:tcW w:w="10152" w:type="dxa"/>
            <w:gridSpan w:val="4"/>
            <w:tcBorders/>
          </w:tcPr>
          <w:p>
            <w:pPr>
              <w:pStyle w:val="Normal"/>
              <w:widowControl w:val="false"/>
              <w:spacing w:lineRule="auto" w:line="360" w:before="0" w:after="0"/>
              <w:contextualSpacing/>
              <w:jc w:val="center"/>
              <w:rPr>
                <w:color w:val="auto"/>
                <w:sz w:val="28"/>
                <w:szCs w:val="28"/>
                <w:shd w:fill="auto" w:val="clear"/>
              </w:rPr>
            </w:pPr>
            <w:r>
              <w:rPr>
                <w:color w:val="000000"/>
                <w:sz w:val="28"/>
                <w:szCs w:val="28"/>
                <w:shd w:fill="auto" w:val="clear"/>
              </w:rPr>
            </w:r>
          </w:p>
        </w:tc>
      </w:tr>
      <w:tr>
        <w:trPr>
          <w:trHeight w:val="3402" w:hRule="atLeast"/>
        </w:trPr>
        <w:tc>
          <w:tcPr>
            <w:tcW w:w="10152" w:type="dxa"/>
            <w:gridSpan w:val="4"/>
            <w:tcBorders/>
          </w:tcPr>
          <w:p>
            <w:pPr>
              <w:pStyle w:val="Normal"/>
              <w:widowControl w:val="false"/>
              <w:suppressAutoHyphens w:val="true"/>
              <w:overflowPunct w:val="false"/>
              <w:bidi w:val="0"/>
              <w:spacing w:lineRule="auto" w:line="360" w:before="0" w:after="0"/>
              <w:ind w:left="0" w:right="113" w:firstLine="737"/>
              <w:jc w:val="both"/>
              <w:rPr/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8"/>
                <w:szCs w:val="28"/>
                <w:u w:val="none"/>
              </w:rPr>
              <w:t xml:space="preserve">В соответствии с Федеральным </w:t>
            </w:r>
            <w:hyperlink r:id="rId3">
              <w:r>
                <w:rPr>
                  <w:rFonts w:ascii="Tinos" w:hAnsi="Tinos"/>
                  <w:b w:val="false"/>
                  <w:i w:val="false"/>
                  <w:strike w:val="false"/>
                  <w:dstrike w:val="false"/>
                  <w:color w:val="0000FF"/>
                  <w:sz w:val="28"/>
                  <w:szCs w:val="28"/>
                  <w:u w:val="none"/>
                </w:rPr>
                <w:t>законом</w:t>
              </w:r>
            </w:hyperlink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8"/>
                <w:szCs w:val="28"/>
                <w:u w:val="none"/>
              </w:rPr>
              <w:t xml:space="preserve"> от 17.07.2009 № 172-ФЗ                    «Об антикоррупционной экспертизе нормативных правовых актов и проектов нормативных правовых актов», </w:t>
            </w:r>
            <w:hyperlink r:id="rId4">
              <w:r>
                <w:rPr>
                  <w:rFonts w:ascii="Tinos" w:hAnsi="Tinos"/>
                  <w:b w:val="false"/>
                  <w:i w:val="false"/>
                  <w:strike w:val="false"/>
                  <w:dstrike w:val="false"/>
                  <w:color w:val="0000FF"/>
                  <w:sz w:val="28"/>
                  <w:szCs w:val="28"/>
                  <w:u w:val="none"/>
                </w:rPr>
                <w:t>постановлением</w:t>
              </w:r>
            </w:hyperlink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8"/>
                <w:szCs w:val="28"/>
                <w:u w:val="none"/>
              </w:rPr>
              <w:t xml:space="preserve"> Правительства Ивановской области от 14.10.2009 № 293-п «О Порядке проведения правовой экспертизы проектов правовых актов Ивановской области, антикоррупционной экспертизы нормативных правовых актов и проектов нормативных правовых актов Ивановской области» </w:t>
            </w:r>
            <w:hyperlink r:id="rId5">
              <w:r>
                <w:rPr>
                  <w:rFonts w:cs="Times New Roman" w:ascii="Tinos" w:hAnsi="Tinos"/>
                  <w:b w:val="false"/>
                  <w:bCs w:val="false"/>
                  <w:color w:val="000000"/>
                  <w:sz w:val="28"/>
                  <w:szCs w:val="28"/>
                  <w:shd w:fill="auto" w:val="clear"/>
                </w:rPr>
                <w:t>п р и к а з ы в а ю:</w:t>
              </w:r>
            </w:hyperlink>
          </w:p>
          <w:p>
            <w:pPr>
              <w:pStyle w:val="ConsPlusTitle"/>
              <w:widowControl w:val="false"/>
              <w:spacing w:lineRule="auto" w:line="360"/>
              <w:ind w:left="0" w:right="0" w:firstLine="709"/>
              <w:jc w:val="both"/>
              <w:rPr/>
            </w:pPr>
            <w:r>
              <w:rPr>
                <w:rFonts w:cs="Times New Roman" w:ascii="Tinos" w:hAnsi="Tinos"/>
                <w:b w:val="false"/>
                <w:bCs w:val="false"/>
                <w:color w:val="000000"/>
                <w:sz w:val="28"/>
                <w:szCs w:val="28"/>
                <w:shd w:fill="auto" w:val="clear"/>
              </w:rPr>
              <w:t xml:space="preserve">1. Утвердить порядок </w:t>
            </w:r>
            <w:r>
              <w:rPr>
                <w:rFonts w:eastAsia="Times New Roman" w:cs="Times New Roman" w:ascii="Tinos" w:hAnsi="Tinos"/>
                <w:b w:val="false"/>
                <w:bCs w:val="false"/>
                <w:color w:val="000000"/>
                <w:kern w:val="0"/>
                <w:sz w:val="28"/>
                <w:szCs w:val="28"/>
                <w:shd w:fill="auto" w:val="clear"/>
                <w:lang w:val="ru-RU" w:eastAsia="ru-RU" w:bidi="ar-SA"/>
              </w:rPr>
              <w:t>проведения антикоррупционной экспертизы  нормативных правовых актов и проектов нормативных правовых актов в комитете Ивановской области по государственной  охране объектов культурного наследия (прилагается).</w:t>
            </w:r>
          </w:p>
          <w:p>
            <w:pPr>
              <w:pStyle w:val="ConsPlusTitle"/>
              <w:widowControl w:val="false"/>
              <w:spacing w:lineRule="auto" w:line="360"/>
              <w:ind w:left="0" w:right="0" w:firstLine="709"/>
              <w:jc w:val="both"/>
              <w:rPr/>
            </w:pPr>
            <w:r>
              <w:rPr>
                <w:rFonts w:eastAsia="Times New Roman" w:cs="Times New Roman" w:ascii="Tinos" w:hAnsi="Tinos"/>
                <w:b w:val="false"/>
                <w:bCs w:val="false"/>
                <w:color w:val="000000"/>
                <w:kern w:val="0"/>
                <w:sz w:val="28"/>
                <w:szCs w:val="28"/>
                <w:shd w:fill="auto" w:val="clear"/>
                <w:lang w:val="ru-RU" w:eastAsia="ru-RU" w:bidi="ar-SA"/>
              </w:rPr>
              <w:t>2. Признать утратившим силу приказ комитета Ивановской области                    по государственной охране объектов культурного наследия от 12.01.2016 № 8-о «Об утверждении порядка порядка проведения антикоррупционной экспертизы проектов нормативных правовых актов и нормативных правовых актов комитета Ивановской области».</w:t>
            </w:r>
          </w:p>
          <w:p>
            <w:pPr>
              <w:pStyle w:val="ConsPlusTitle"/>
              <w:widowControl w:val="false"/>
              <w:spacing w:lineRule="auto" w:line="360"/>
              <w:ind w:left="0" w:right="0" w:firstLine="709"/>
              <w:jc w:val="both"/>
              <w:rPr/>
            </w:pPr>
            <w:r>
              <w:rPr>
                <w:rFonts w:eastAsia="Times New Roman" w:cs="Times New Roman" w:ascii="Times New Roman" w:hAnsi="Times New Roman"/>
                <w:b w:val="false"/>
                <w:color w:val="000000"/>
                <w:kern w:val="0"/>
                <w:sz w:val="28"/>
                <w:szCs w:val="28"/>
                <w:shd w:fill="auto" w:val="clear"/>
                <w:lang w:val="ru-RU" w:eastAsia="ru-RU" w:bidi="ar-SA"/>
              </w:rPr>
              <w:t xml:space="preserve">3. </w:t>
            </w:r>
            <w:r>
              <w:rPr>
                <w:rFonts w:eastAsia="Times New Roman" w:cs="Calibri" w:ascii="Tinos" w:hAnsi="Tinos"/>
                <w:b w:val="false"/>
                <w:i w:val="false"/>
                <w:strike w:val="false"/>
                <w:dstrike w:val="false"/>
                <w:color w:val="000000"/>
                <w:kern w:val="0"/>
                <w:sz w:val="28"/>
                <w:szCs w:val="28"/>
                <w:u w:val="none"/>
                <w:shd w:fill="auto" w:val="clear"/>
                <w:lang w:val="ru-RU" w:eastAsia="ru-RU" w:bidi="ar-SA"/>
              </w:rPr>
              <w:t>Сотрудникам комитета Ивановской области по государственной охране объектов культурного наследия обеспечить исполнение и соблюдение настоящего приказа в соответствии с установленной компетенцией.</w:t>
            </w:r>
          </w:p>
          <w:p>
            <w:pPr>
              <w:pStyle w:val="Normal"/>
              <w:widowControl w:val="false"/>
              <w:spacing w:lineRule="auto" w:line="360"/>
              <w:ind w:left="0" w:right="0" w:firstLine="709"/>
              <w:jc w:val="both"/>
              <w:rPr/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shd w:fill="auto" w:val="clear"/>
                <w:lang w:val="ru-RU" w:eastAsia="ar-SA" w:bidi="ar-SA"/>
              </w:rPr>
              <w:t>4. Контроль за исполнением настоящего приказа оставляю за собой.</w:t>
            </w:r>
          </w:p>
          <w:p>
            <w:pPr>
              <w:pStyle w:val="Normal"/>
              <w:widowControl w:val="false"/>
              <w:spacing w:lineRule="auto" w:line="360" w:before="0" w:after="0"/>
              <w:ind w:left="0" w:right="0" w:hanging="0"/>
              <w:jc w:val="both"/>
              <w:rPr>
                <w:rFonts w:ascii="Tinos" w:hAnsi="Tinos"/>
                <w:color w:val="auto"/>
                <w:sz w:val="28"/>
                <w:szCs w:val="28"/>
                <w:shd w:fill="auto" w:val="clear"/>
              </w:rPr>
            </w:pPr>
            <w:r>
              <w:rPr>
                <w:rFonts w:ascii="Tinos" w:hAnsi="Tinos"/>
                <w:color w:val="000000"/>
                <w:sz w:val="28"/>
                <w:szCs w:val="28"/>
                <w:shd w:fill="auto" w:val="clear"/>
              </w:rPr>
            </w:r>
          </w:p>
        </w:tc>
      </w:tr>
      <w:tr>
        <w:trPr>
          <w:trHeight w:val="365" w:hRule="atLeast"/>
        </w:trPr>
        <w:tc>
          <w:tcPr>
            <w:tcW w:w="10152" w:type="dxa"/>
            <w:gridSpan w:val="4"/>
            <w:tcBorders/>
          </w:tcPr>
          <w:p>
            <w:pPr>
              <w:pStyle w:val="Normal"/>
              <w:widowControl w:val="false"/>
              <w:spacing w:before="0" w:after="0"/>
              <w:ind w:left="0" w:right="0" w:firstLine="709"/>
              <w:contextualSpacing/>
              <w:jc w:val="both"/>
              <w:rPr>
                <w:sz w:val="28"/>
                <w:szCs w:val="28"/>
                <w:shd w:fill="auto" w:val="clear"/>
              </w:rPr>
            </w:pPr>
            <w:r>
              <w:rPr>
                <w:sz w:val="28"/>
                <w:szCs w:val="28"/>
                <w:shd w:fill="auto" w:val="clear"/>
              </w:rPr>
            </w:r>
          </w:p>
        </w:tc>
      </w:tr>
      <w:tr>
        <w:trPr>
          <w:trHeight w:val="365" w:hRule="atLeast"/>
        </w:trPr>
        <w:tc>
          <w:tcPr>
            <w:tcW w:w="5044" w:type="dxa"/>
            <w:gridSpan w:val="2"/>
            <w:tcBorders/>
          </w:tcPr>
          <w:p>
            <w:pPr>
              <w:pStyle w:val="ConsPlusNormal"/>
              <w:widowControl w:val="false"/>
              <w:spacing w:lineRule="auto" w:line="276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  <w:shd w:fill="auto" w:val="clear"/>
              </w:rPr>
              <w:t>Председатель комитета</w:t>
            </w:r>
          </w:p>
          <w:p>
            <w:pPr>
              <w:pStyle w:val="ConsPlusNormal"/>
              <w:widowControl w:val="false"/>
              <w:spacing w:lineRule="auto" w:line="276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  <w:shd w:fill="auto" w:val="clear"/>
              </w:rPr>
              <w:t>Ивановской области по государственной охране объектов культурного наследия</w:t>
            </w:r>
          </w:p>
        </w:tc>
        <w:tc>
          <w:tcPr>
            <w:tcW w:w="5108" w:type="dxa"/>
            <w:gridSpan w:val="2"/>
            <w:tcBorders/>
            <w:vAlign w:val="bottom"/>
          </w:tcPr>
          <w:p>
            <w:pPr>
              <w:pStyle w:val="Normal"/>
              <w:widowControl w:val="false"/>
              <w:spacing w:lineRule="auto" w:line="276" w:before="0" w:after="0"/>
              <w:contextualSpacing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76" w:before="0" w:after="0"/>
              <w:contextualSpacing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76" w:before="0" w:after="0"/>
              <w:contextualSpacing/>
              <w:jc w:val="right"/>
              <w:rPr/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shd w:fill="auto" w:val="clear"/>
                <w:lang w:val="ru-RU" w:eastAsia="ar-SA" w:bidi="ar-SA"/>
              </w:rPr>
              <w:t>А.А</w:t>
            </w:r>
            <w:r>
              <w:rPr>
                <w:sz w:val="28"/>
                <w:szCs w:val="28"/>
                <w:shd w:fill="auto" w:val="clear"/>
              </w:rPr>
              <w:t>. Макаров</w:t>
            </w:r>
          </w:p>
        </w:tc>
      </w:tr>
    </w:tbl>
    <w:p>
      <w:pPr>
        <w:pStyle w:val="Normal"/>
        <w:spacing w:before="0" w:after="0"/>
        <w:contextualSpacing/>
        <w:jc w:val="right"/>
        <w:rPr>
          <w:sz w:val="28"/>
          <w:szCs w:val="28"/>
          <w:shd w:fill="auto" w:val="clear"/>
        </w:rPr>
      </w:pPr>
      <w:r>
        <w:rPr>
          <w:sz w:val="28"/>
          <w:szCs w:val="28"/>
          <w:shd w:fill="auto" w:val="clear"/>
        </w:rPr>
      </w:r>
    </w:p>
    <w:p>
      <w:pPr>
        <w:pStyle w:val="Normal"/>
        <w:spacing w:before="0" w:after="0"/>
        <w:contextualSpacing/>
        <w:jc w:val="right"/>
        <w:rPr>
          <w:sz w:val="28"/>
          <w:szCs w:val="28"/>
          <w:shd w:fill="auto" w:val="clear"/>
        </w:rPr>
      </w:pPr>
      <w:r>
        <w:rPr>
          <w:sz w:val="28"/>
          <w:szCs w:val="28"/>
          <w:shd w:fill="auto" w:val="clear"/>
        </w:rPr>
      </w:r>
    </w:p>
    <w:p>
      <w:pPr>
        <w:pStyle w:val="Normal"/>
        <w:spacing w:before="0" w:after="0"/>
        <w:contextualSpacing/>
        <w:jc w:val="right"/>
        <w:rPr>
          <w:sz w:val="28"/>
          <w:szCs w:val="28"/>
          <w:shd w:fill="auto" w:val="clear"/>
        </w:rPr>
      </w:pPr>
      <w:r>
        <w:rPr>
          <w:sz w:val="28"/>
          <w:szCs w:val="28"/>
          <w:shd w:fill="auto" w:val="clear"/>
        </w:rPr>
      </w:r>
    </w:p>
    <w:p>
      <w:pPr>
        <w:pStyle w:val="Normal"/>
        <w:spacing w:before="0" w:after="0"/>
        <w:contextualSpacing/>
        <w:jc w:val="right"/>
        <w:rPr>
          <w:sz w:val="28"/>
          <w:szCs w:val="28"/>
          <w:shd w:fill="auto" w:val="clear"/>
        </w:rPr>
      </w:pPr>
      <w:r>
        <w:rPr>
          <w:sz w:val="28"/>
          <w:szCs w:val="28"/>
          <w:shd w:fill="auto" w:val="clear"/>
        </w:rPr>
      </w:r>
    </w:p>
    <w:p>
      <w:pPr>
        <w:pStyle w:val="Normal"/>
        <w:spacing w:before="0" w:after="0"/>
        <w:contextualSpacing/>
        <w:jc w:val="right"/>
        <w:rPr>
          <w:sz w:val="28"/>
          <w:szCs w:val="28"/>
          <w:shd w:fill="auto" w:val="clear"/>
        </w:rPr>
      </w:pPr>
      <w:r>
        <w:rPr>
          <w:sz w:val="28"/>
          <w:szCs w:val="28"/>
          <w:shd w:fill="auto" w:val="clear"/>
        </w:rPr>
      </w:r>
    </w:p>
    <w:p>
      <w:pPr>
        <w:pStyle w:val="Normal"/>
        <w:spacing w:before="0" w:after="0"/>
        <w:contextualSpacing/>
        <w:jc w:val="right"/>
        <w:rPr>
          <w:sz w:val="28"/>
          <w:szCs w:val="28"/>
          <w:shd w:fill="auto" w:val="clear"/>
        </w:rPr>
      </w:pPr>
      <w:r>
        <w:rPr>
          <w:sz w:val="28"/>
          <w:szCs w:val="28"/>
          <w:shd w:fill="auto" w:val="clear"/>
        </w:rPr>
      </w:r>
    </w:p>
    <w:p>
      <w:pPr>
        <w:pStyle w:val="Normal"/>
        <w:spacing w:before="0" w:after="0"/>
        <w:contextualSpacing/>
        <w:jc w:val="right"/>
        <w:rPr>
          <w:sz w:val="28"/>
          <w:szCs w:val="28"/>
          <w:shd w:fill="auto" w:val="clear"/>
        </w:rPr>
      </w:pPr>
      <w:r>
        <w:rPr>
          <w:sz w:val="28"/>
          <w:szCs w:val="28"/>
          <w:shd w:fill="auto" w:val="clear"/>
        </w:rPr>
      </w:r>
    </w:p>
    <w:p>
      <w:pPr>
        <w:pStyle w:val="Normal"/>
        <w:spacing w:before="0" w:after="0"/>
        <w:contextualSpacing/>
        <w:jc w:val="right"/>
        <w:rPr>
          <w:sz w:val="28"/>
          <w:szCs w:val="28"/>
          <w:shd w:fill="auto" w:val="clear"/>
        </w:rPr>
      </w:pPr>
      <w:r>
        <w:rPr>
          <w:sz w:val="28"/>
          <w:szCs w:val="28"/>
          <w:shd w:fill="auto" w:val="clear"/>
        </w:rPr>
      </w:r>
    </w:p>
    <w:p>
      <w:pPr>
        <w:pStyle w:val="Normal"/>
        <w:spacing w:before="0" w:after="0"/>
        <w:contextualSpacing/>
        <w:jc w:val="right"/>
        <w:rPr>
          <w:sz w:val="28"/>
          <w:szCs w:val="28"/>
          <w:shd w:fill="auto" w:val="clear"/>
        </w:rPr>
      </w:pPr>
      <w:r>
        <w:rPr>
          <w:sz w:val="28"/>
          <w:szCs w:val="28"/>
          <w:shd w:fill="auto" w:val="clear"/>
        </w:rPr>
      </w:r>
    </w:p>
    <w:p>
      <w:pPr>
        <w:pStyle w:val="Normal"/>
        <w:spacing w:before="0" w:after="0"/>
        <w:contextualSpacing/>
        <w:jc w:val="right"/>
        <w:rPr>
          <w:sz w:val="28"/>
          <w:szCs w:val="28"/>
          <w:shd w:fill="auto" w:val="clear"/>
        </w:rPr>
      </w:pPr>
      <w:r>
        <w:rPr>
          <w:sz w:val="28"/>
          <w:szCs w:val="28"/>
          <w:shd w:fill="auto" w:val="clear"/>
        </w:rPr>
      </w:r>
    </w:p>
    <w:p>
      <w:pPr>
        <w:pStyle w:val="Normal"/>
        <w:spacing w:before="0" w:after="0"/>
        <w:contextualSpacing/>
        <w:jc w:val="right"/>
        <w:rPr>
          <w:sz w:val="28"/>
          <w:szCs w:val="28"/>
          <w:shd w:fill="auto" w:val="clear"/>
        </w:rPr>
      </w:pPr>
      <w:r>
        <w:rPr>
          <w:sz w:val="28"/>
          <w:szCs w:val="28"/>
          <w:shd w:fill="auto" w:val="clear"/>
        </w:rPr>
      </w:r>
    </w:p>
    <w:p>
      <w:pPr>
        <w:pStyle w:val="Normal"/>
        <w:spacing w:before="0" w:after="0"/>
        <w:contextualSpacing/>
        <w:jc w:val="right"/>
        <w:rPr>
          <w:sz w:val="28"/>
          <w:szCs w:val="28"/>
          <w:shd w:fill="auto" w:val="clear"/>
        </w:rPr>
      </w:pPr>
      <w:r>
        <w:rPr>
          <w:sz w:val="28"/>
          <w:szCs w:val="28"/>
          <w:shd w:fill="auto" w:val="clear"/>
        </w:rPr>
      </w:r>
    </w:p>
    <w:p>
      <w:pPr>
        <w:pStyle w:val="Normal"/>
        <w:spacing w:before="0" w:after="0"/>
        <w:contextualSpacing/>
        <w:jc w:val="right"/>
        <w:rPr>
          <w:sz w:val="28"/>
          <w:szCs w:val="28"/>
          <w:shd w:fill="auto" w:val="clear"/>
        </w:rPr>
      </w:pPr>
      <w:r>
        <w:rPr>
          <w:sz w:val="28"/>
          <w:szCs w:val="28"/>
          <w:shd w:fill="auto" w:val="clear"/>
        </w:rPr>
      </w:r>
    </w:p>
    <w:p>
      <w:pPr>
        <w:pStyle w:val="Normal"/>
        <w:spacing w:before="0" w:after="0"/>
        <w:contextualSpacing/>
        <w:jc w:val="right"/>
        <w:rPr>
          <w:sz w:val="28"/>
          <w:szCs w:val="28"/>
          <w:shd w:fill="auto" w:val="clear"/>
        </w:rPr>
      </w:pPr>
      <w:r>
        <w:rPr>
          <w:sz w:val="28"/>
          <w:szCs w:val="28"/>
          <w:shd w:fill="auto" w:val="clear"/>
        </w:rPr>
      </w:r>
    </w:p>
    <w:p>
      <w:pPr>
        <w:pStyle w:val="Normal"/>
        <w:spacing w:before="0" w:after="0"/>
        <w:contextualSpacing/>
        <w:jc w:val="right"/>
        <w:rPr>
          <w:sz w:val="28"/>
          <w:szCs w:val="28"/>
          <w:shd w:fill="auto" w:val="clear"/>
        </w:rPr>
      </w:pPr>
      <w:r>
        <w:rPr>
          <w:sz w:val="28"/>
          <w:szCs w:val="28"/>
          <w:shd w:fill="auto" w:val="clear"/>
        </w:rPr>
      </w:r>
    </w:p>
    <w:p>
      <w:pPr>
        <w:pStyle w:val="Normal"/>
        <w:spacing w:before="0" w:after="0"/>
        <w:contextualSpacing/>
        <w:jc w:val="right"/>
        <w:rPr>
          <w:sz w:val="28"/>
          <w:szCs w:val="28"/>
          <w:shd w:fill="auto" w:val="clear"/>
        </w:rPr>
      </w:pPr>
      <w:r>
        <w:rPr>
          <w:sz w:val="28"/>
          <w:szCs w:val="28"/>
          <w:shd w:fill="auto" w:val="clear"/>
        </w:rPr>
      </w:r>
    </w:p>
    <w:p>
      <w:pPr>
        <w:pStyle w:val="Normal"/>
        <w:spacing w:before="0" w:after="0"/>
        <w:contextualSpacing/>
        <w:jc w:val="right"/>
        <w:rPr>
          <w:sz w:val="28"/>
          <w:szCs w:val="28"/>
          <w:shd w:fill="auto" w:val="clear"/>
        </w:rPr>
      </w:pPr>
      <w:r>
        <w:rPr>
          <w:sz w:val="28"/>
          <w:szCs w:val="28"/>
          <w:shd w:fill="auto" w:val="clear"/>
        </w:rPr>
      </w:r>
    </w:p>
    <w:p>
      <w:pPr>
        <w:pStyle w:val="Normal"/>
        <w:spacing w:before="0" w:after="0"/>
        <w:contextualSpacing/>
        <w:jc w:val="right"/>
        <w:rPr>
          <w:sz w:val="28"/>
          <w:szCs w:val="28"/>
          <w:shd w:fill="auto" w:val="clear"/>
        </w:rPr>
      </w:pPr>
      <w:r>
        <w:rPr>
          <w:sz w:val="28"/>
          <w:szCs w:val="28"/>
          <w:shd w:fill="auto" w:val="clear"/>
        </w:rPr>
      </w:r>
    </w:p>
    <w:p>
      <w:pPr>
        <w:pStyle w:val="Normal"/>
        <w:spacing w:before="0" w:after="0"/>
        <w:contextualSpacing/>
        <w:jc w:val="right"/>
        <w:rPr>
          <w:sz w:val="28"/>
          <w:szCs w:val="28"/>
          <w:shd w:fill="auto" w:val="clear"/>
        </w:rPr>
      </w:pPr>
      <w:r>
        <w:rPr>
          <w:sz w:val="28"/>
          <w:szCs w:val="28"/>
          <w:shd w:fill="auto" w:val="clear"/>
        </w:rPr>
      </w:r>
    </w:p>
    <w:p>
      <w:pPr>
        <w:pStyle w:val="Normal"/>
        <w:spacing w:before="0" w:after="0"/>
        <w:contextualSpacing/>
        <w:jc w:val="right"/>
        <w:rPr>
          <w:sz w:val="28"/>
          <w:szCs w:val="28"/>
          <w:shd w:fill="auto" w:val="clear"/>
        </w:rPr>
      </w:pPr>
      <w:r>
        <w:rPr>
          <w:sz w:val="28"/>
          <w:szCs w:val="28"/>
          <w:shd w:fill="auto" w:val="clear"/>
        </w:rPr>
      </w:r>
    </w:p>
    <w:p>
      <w:pPr>
        <w:pStyle w:val="Normal"/>
        <w:spacing w:before="0" w:after="0"/>
        <w:contextualSpacing/>
        <w:jc w:val="right"/>
        <w:rPr>
          <w:sz w:val="28"/>
          <w:szCs w:val="28"/>
          <w:shd w:fill="auto" w:val="clear"/>
        </w:rPr>
      </w:pPr>
      <w:r>
        <w:rPr>
          <w:sz w:val="28"/>
          <w:szCs w:val="28"/>
          <w:shd w:fill="auto" w:val="clear"/>
        </w:rPr>
      </w:r>
    </w:p>
    <w:p>
      <w:pPr>
        <w:pStyle w:val="Normal"/>
        <w:spacing w:before="0" w:after="0"/>
        <w:contextualSpacing/>
        <w:jc w:val="right"/>
        <w:rPr>
          <w:sz w:val="28"/>
          <w:szCs w:val="28"/>
          <w:shd w:fill="auto" w:val="clear"/>
        </w:rPr>
      </w:pPr>
      <w:r>
        <w:rPr>
          <w:sz w:val="28"/>
          <w:szCs w:val="28"/>
          <w:shd w:fill="auto" w:val="clear"/>
        </w:rPr>
      </w:r>
    </w:p>
    <w:p>
      <w:pPr>
        <w:pStyle w:val="Normal"/>
        <w:spacing w:before="0" w:after="0"/>
        <w:contextualSpacing/>
        <w:jc w:val="right"/>
        <w:rPr>
          <w:sz w:val="28"/>
          <w:szCs w:val="28"/>
          <w:shd w:fill="auto" w:val="clear"/>
        </w:rPr>
      </w:pPr>
      <w:r>
        <w:rPr>
          <w:sz w:val="28"/>
          <w:szCs w:val="28"/>
          <w:shd w:fill="auto" w:val="clear"/>
        </w:rPr>
      </w:r>
    </w:p>
    <w:p>
      <w:pPr>
        <w:pStyle w:val="Normal"/>
        <w:spacing w:before="0" w:after="0"/>
        <w:contextualSpacing/>
        <w:jc w:val="right"/>
        <w:rPr>
          <w:sz w:val="28"/>
          <w:szCs w:val="28"/>
          <w:shd w:fill="auto" w:val="clear"/>
        </w:rPr>
      </w:pPr>
      <w:r>
        <w:rPr>
          <w:sz w:val="28"/>
          <w:szCs w:val="28"/>
          <w:shd w:fill="auto" w:val="clear"/>
        </w:rPr>
      </w:r>
    </w:p>
    <w:p>
      <w:pPr>
        <w:pStyle w:val="Normal"/>
        <w:spacing w:before="0" w:after="0"/>
        <w:contextualSpacing/>
        <w:jc w:val="right"/>
        <w:rPr>
          <w:sz w:val="28"/>
          <w:szCs w:val="28"/>
          <w:shd w:fill="auto" w:val="clear"/>
        </w:rPr>
      </w:pPr>
      <w:r>
        <w:rPr>
          <w:sz w:val="28"/>
          <w:szCs w:val="28"/>
          <w:shd w:fill="auto" w:val="clear"/>
        </w:rPr>
      </w:r>
    </w:p>
    <w:p>
      <w:pPr>
        <w:pStyle w:val="Normal"/>
        <w:spacing w:before="0" w:after="0"/>
        <w:contextualSpacing/>
        <w:jc w:val="right"/>
        <w:rPr>
          <w:sz w:val="28"/>
          <w:szCs w:val="28"/>
          <w:shd w:fill="auto" w:val="clear"/>
        </w:rPr>
      </w:pPr>
      <w:r>
        <w:rPr>
          <w:sz w:val="28"/>
          <w:szCs w:val="28"/>
          <w:shd w:fill="auto" w:val="clear"/>
        </w:rPr>
      </w:r>
    </w:p>
    <w:p>
      <w:pPr>
        <w:pStyle w:val="Normal"/>
        <w:spacing w:before="0" w:after="0"/>
        <w:contextualSpacing/>
        <w:jc w:val="right"/>
        <w:rPr>
          <w:sz w:val="28"/>
          <w:szCs w:val="28"/>
          <w:shd w:fill="auto" w:val="clear"/>
        </w:rPr>
      </w:pPr>
      <w:r>
        <w:rPr>
          <w:sz w:val="28"/>
          <w:szCs w:val="28"/>
          <w:shd w:fill="auto" w:val="clear"/>
        </w:rPr>
      </w:r>
    </w:p>
    <w:p>
      <w:pPr>
        <w:pStyle w:val="Normal"/>
        <w:spacing w:before="0" w:after="0"/>
        <w:contextualSpacing/>
        <w:jc w:val="right"/>
        <w:rPr>
          <w:sz w:val="28"/>
          <w:szCs w:val="28"/>
          <w:shd w:fill="auto" w:val="clear"/>
        </w:rPr>
      </w:pPr>
      <w:r>
        <w:rPr>
          <w:sz w:val="28"/>
          <w:szCs w:val="28"/>
          <w:shd w:fill="auto" w:val="clear"/>
        </w:rPr>
      </w:r>
    </w:p>
    <w:p>
      <w:pPr>
        <w:pStyle w:val="Normal"/>
        <w:spacing w:before="0" w:after="0"/>
        <w:contextualSpacing/>
        <w:jc w:val="right"/>
        <w:rPr>
          <w:sz w:val="28"/>
          <w:szCs w:val="28"/>
          <w:shd w:fill="auto" w:val="clear"/>
        </w:rPr>
      </w:pPr>
      <w:r>
        <w:rPr>
          <w:sz w:val="28"/>
          <w:szCs w:val="28"/>
          <w:shd w:fill="auto" w:val="clear"/>
        </w:rPr>
      </w:r>
    </w:p>
    <w:p>
      <w:pPr>
        <w:pStyle w:val="Normal"/>
        <w:spacing w:before="0" w:after="0"/>
        <w:contextualSpacing/>
        <w:jc w:val="right"/>
        <w:rPr>
          <w:sz w:val="28"/>
          <w:szCs w:val="28"/>
          <w:shd w:fill="auto" w:val="clear"/>
        </w:rPr>
      </w:pPr>
      <w:r>
        <w:rPr>
          <w:sz w:val="28"/>
          <w:szCs w:val="28"/>
          <w:shd w:fill="auto" w:val="clear"/>
        </w:rPr>
      </w:r>
    </w:p>
    <w:p>
      <w:pPr>
        <w:pStyle w:val="Normal"/>
        <w:spacing w:before="0" w:after="0"/>
        <w:contextualSpacing/>
        <w:jc w:val="right"/>
        <w:rPr>
          <w:sz w:val="28"/>
          <w:szCs w:val="28"/>
          <w:shd w:fill="auto" w:val="clear"/>
        </w:rPr>
      </w:pPr>
      <w:r>
        <w:rPr>
          <w:sz w:val="28"/>
          <w:szCs w:val="28"/>
          <w:shd w:fill="auto" w:val="clear"/>
        </w:rPr>
      </w:r>
    </w:p>
    <w:p>
      <w:pPr>
        <w:pStyle w:val="Normal"/>
        <w:spacing w:before="0" w:after="0"/>
        <w:contextualSpacing/>
        <w:jc w:val="right"/>
        <w:rPr>
          <w:sz w:val="28"/>
          <w:szCs w:val="28"/>
          <w:shd w:fill="auto" w:val="clear"/>
        </w:rPr>
      </w:pPr>
      <w:r>
        <w:rPr>
          <w:sz w:val="28"/>
          <w:szCs w:val="28"/>
          <w:shd w:fill="auto" w:val="clear"/>
        </w:rPr>
      </w:r>
    </w:p>
    <w:p>
      <w:pPr>
        <w:pStyle w:val="Normal"/>
        <w:spacing w:before="0" w:after="0"/>
        <w:contextualSpacing/>
        <w:jc w:val="right"/>
        <w:rPr>
          <w:sz w:val="28"/>
          <w:szCs w:val="28"/>
          <w:shd w:fill="auto" w:val="clear"/>
        </w:rPr>
      </w:pPr>
      <w:r>
        <w:rPr>
          <w:color w:val="000000"/>
          <w:sz w:val="28"/>
          <w:szCs w:val="28"/>
          <w:shd w:fill="auto" w:val="clear"/>
        </w:rPr>
        <w:t xml:space="preserve">Приложение к приказу комитета </w:t>
      </w:r>
    </w:p>
    <w:p>
      <w:pPr>
        <w:pStyle w:val="Normal"/>
        <w:spacing w:before="0" w:after="0"/>
        <w:contextualSpacing/>
        <w:jc w:val="right"/>
        <w:rPr>
          <w:color w:val="000000"/>
          <w:sz w:val="28"/>
          <w:szCs w:val="28"/>
          <w:shd w:fill="auto" w:val="clear"/>
        </w:rPr>
      </w:pPr>
      <w:r>
        <w:rPr>
          <w:color w:val="000000"/>
          <w:sz w:val="28"/>
          <w:szCs w:val="28"/>
          <w:shd w:fill="auto" w:val="clear"/>
        </w:rPr>
        <w:t xml:space="preserve">Ивановской области </w:t>
      </w:r>
    </w:p>
    <w:p>
      <w:pPr>
        <w:pStyle w:val="Normal"/>
        <w:spacing w:before="0" w:after="0"/>
        <w:contextualSpacing/>
        <w:jc w:val="right"/>
        <w:rPr>
          <w:color w:val="000000"/>
          <w:sz w:val="28"/>
          <w:szCs w:val="28"/>
          <w:shd w:fill="auto" w:val="clear"/>
        </w:rPr>
      </w:pPr>
      <w:r>
        <w:rPr>
          <w:color w:val="000000"/>
          <w:sz w:val="28"/>
          <w:szCs w:val="28"/>
          <w:shd w:fill="auto" w:val="clear"/>
        </w:rPr>
        <w:t xml:space="preserve">по государственной охране </w:t>
      </w:r>
    </w:p>
    <w:p>
      <w:pPr>
        <w:pStyle w:val="Normal"/>
        <w:spacing w:before="0" w:after="0"/>
        <w:contextualSpacing/>
        <w:jc w:val="right"/>
        <w:rPr>
          <w:color w:val="000000"/>
          <w:sz w:val="28"/>
          <w:szCs w:val="28"/>
          <w:shd w:fill="auto" w:val="clear"/>
        </w:rPr>
      </w:pPr>
      <w:r>
        <w:rPr>
          <w:color w:val="000000"/>
          <w:sz w:val="28"/>
          <w:szCs w:val="28"/>
          <w:shd w:fill="auto" w:val="clear"/>
        </w:rPr>
        <w:t>объектов культурного наследия</w:t>
      </w:r>
    </w:p>
    <w:p>
      <w:pPr>
        <w:pStyle w:val="Normal"/>
        <w:spacing w:before="0" w:after="0"/>
        <w:contextualSpacing/>
        <w:jc w:val="right"/>
        <w:rPr>
          <w:color w:val="000000"/>
          <w:sz w:val="28"/>
          <w:szCs w:val="28"/>
          <w:shd w:fill="auto" w:val="clear"/>
        </w:rPr>
      </w:pPr>
      <w:r>
        <w:rPr>
          <w:color w:val="000000"/>
          <w:sz w:val="28"/>
          <w:szCs w:val="28"/>
          <w:shd w:fill="auto" w:val="clear"/>
        </w:rPr>
        <w:t>от __________ №__________</w:t>
      </w:r>
    </w:p>
    <w:p>
      <w:pPr>
        <w:pStyle w:val="Normal"/>
        <w:spacing w:before="0" w:after="0"/>
        <w:contextualSpacing/>
        <w:jc w:val="right"/>
        <w:rPr>
          <w:color w:val="auto"/>
          <w:sz w:val="28"/>
          <w:szCs w:val="28"/>
          <w:shd w:fill="auto" w:val="clear"/>
        </w:rPr>
      </w:pPr>
      <w:r>
        <w:rPr>
          <w:color w:val="000000"/>
          <w:sz w:val="28"/>
          <w:szCs w:val="28"/>
          <w:shd w:fill="auto" w:val="clear"/>
        </w:rPr>
      </w:r>
    </w:p>
    <w:p>
      <w:pPr>
        <w:pStyle w:val="ConsPlusTitle"/>
        <w:widowControl w:val="false"/>
        <w:spacing w:lineRule="auto" w:line="276" w:before="0" w:after="0"/>
        <w:ind w:left="0" w:right="0" w:hanging="0"/>
        <w:contextualSpacing/>
        <w:jc w:val="center"/>
        <w:rPr/>
      </w:pPr>
      <w:r>
        <w:rPr>
          <w:rFonts w:eastAsia="Times New Roman" w:cs="Times New Roman" w:ascii="Tinos" w:hAnsi="Tinos"/>
          <w:b w:val="false"/>
          <w:bCs w:val="false"/>
          <w:color w:val="000000"/>
          <w:kern w:val="0"/>
          <w:sz w:val="28"/>
          <w:szCs w:val="28"/>
          <w:shd w:fill="auto" w:val="clear"/>
          <w:lang w:val="ru-RU" w:eastAsia="ru-RU" w:bidi="ar-SA"/>
        </w:rPr>
        <w:t xml:space="preserve"> </w:t>
      </w:r>
      <w:r>
        <w:rPr>
          <w:rFonts w:eastAsia="Times New Roman" w:cs="Times New Roman" w:ascii="Tinos" w:hAnsi="Tinos"/>
          <w:b w:val="false"/>
          <w:bCs w:val="false"/>
          <w:color w:val="000000"/>
          <w:kern w:val="0"/>
          <w:sz w:val="28"/>
          <w:szCs w:val="28"/>
          <w:shd w:fill="auto" w:val="clear"/>
          <w:lang w:val="ru-RU" w:eastAsia="ru-RU" w:bidi="ar-SA"/>
        </w:rPr>
        <w:t xml:space="preserve">Порядок проведения антикоррупционной экспертизы </w:t>
        <w:br/>
        <w:t xml:space="preserve">нормативных правовых актов и проектов нормативных правовых актов </w:t>
        <w:br/>
        <w:t xml:space="preserve">в комитете Ивановской области по государственной  </w:t>
        <w:br/>
        <w:t>охране объектов культурного наследия</w:t>
      </w:r>
    </w:p>
    <w:p>
      <w:pPr>
        <w:pStyle w:val="ConsPlusTitle"/>
        <w:widowControl w:val="false"/>
        <w:spacing w:lineRule="auto" w:line="276" w:before="0" w:after="0"/>
        <w:ind w:left="0" w:right="0" w:hanging="0"/>
        <w:contextualSpacing/>
        <w:jc w:val="center"/>
        <w:rPr>
          <w:rFonts w:ascii="Tinos" w:hAnsi="Tinos" w:eastAsia="Times New Roman" w:cs="Times New Roman"/>
          <w:b w:val="false"/>
          <w:b w:val="false"/>
          <w:bCs w:val="false"/>
          <w:color w:val="000000"/>
          <w:kern w:val="0"/>
          <w:sz w:val="28"/>
          <w:szCs w:val="28"/>
          <w:shd w:fill="auto" w:val="clear"/>
          <w:lang w:val="ru-RU" w:eastAsia="ru-RU" w:bidi="ar-SA"/>
        </w:rPr>
      </w:pPr>
      <w:r>
        <w:rPr>
          <w:rFonts w:eastAsia="Times New Roman" w:cs="Times New Roman" w:ascii="Tinos" w:hAnsi="Tinos"/>
          <w:b w:val="false"/>
          <w:bCs w:val="false"/>
          <w:color w:val="000000"/>
          <w:kern w:val="0"/>
          <w:sz w:val="28"/>
          <w:szCs w:val="28"/>
          <w:shd w:fill="auto" w:val="clear"/>
          <w:lang w:val="ru-RU" w:eastAsia="ru-RU" w:bidi="ar-SA"/>
        </w:rPr>
      </w:r>
    </w:p>
    <w:p>
      <w:pPr>
        <w:pStyle w:val="ConsPlusTitle"/>
        <w:widowControl w:val="false"/>
        <w:spacing w:lineRule="auto" w:line="276" w:before="0" w:after="0"/>
        <w:ind w:left="0" w:right="0" w:hanging="0"/>
        <w:contextualSpacing/>
        <w:jc w:val="center"/>
        <w:rPr/>
      </w:pPr>
      <w:r>
        <w:rPr>
          <w:rFonts w:eastAsia="Times New Roman" w:cs="Times New Roman" w:ascii="Tinos" w:hAnsi="Tinos"/>
          <w:b w:val="false"/>
          <w:bCs w:val="false"/>
          <w:color w:val="000000"/>
          <w:kern w:val="0"/>
          <w:sz w:val="28"/>
          <w:szCs w:val="28"/>
          <w:shd w:fill="auto" w:val="clear"/>
          <w:lang w:val="ru-RU" w:eastAsia="ru-RU" w:bidi="ar-SA"/>
        </w:rPr>
        <w:t>1. Общие положения</w:t>
      </w:r>
    </w:p>
    <w:p>
      <w:pPr>
        <w:pStyle w:val="ConsPlusTitle"/>
        <w:widowControl w:val="false"/>
        <w:spacing w:lineRule="auto" w:line="276" w:before="0" w:after="0"/>
        <w:ind w:left="0" w:right="0" w:hanging="0"/>
        <w:contextualSpacing/>
        <w:jc w:val="center"/>
        <w:rPr>
          <w:rFonts w:ascii="Tinos" w:hAnsi="Tinos" w:eastAsia="Times New Roman" w:cs="Times New Roman"/>
          <w:b w:val="false"/>
          <w:b w:val="false"/>
          <w:bCs w:val="false"/>
          <w:color w:val="000000"/>
          <w:kern w:val="0"/>
          <w:sz w:val="28"/>
          <w:szCs w:val="28"/>
          <w:shd w:fill="auto" w:val="clear"/>
          <w:lang w:val="ru-RU" w:eastAsia="ru-RU" w:bidi="ar-SA"/>
        </w:rPr>
      </w:pPr>
      <w:r>
        <w:rPr>
          <w:rFonts w:eastAsia="Times New Roman" w:cs="Times New Roman" w:ascii="Tinos" w:hAnsi="Tinos"/>
          <w:b w:val="false"/>
          <w:bCs w:val="false"/>
          <w:color w:val="000000"/>
          <w:kern w:val="0"/>
          <w:sz w:val="28"/>
          <w:szCs w:val="28"/>
          <w:shd w:fill="auto" w:val="clear"/>
          <w:lang w:val="ru-RU" w:eastAsia="ru-RU" w:bidi="ar-SA"/>
        </w:rPr>
      </w:r>
    </w:p>
    <w:p>
      <w:pPr>
        <w:pStyle w:val="ConsPlusTitle"/>
        <w:widowControl w:val="false"/>
        <w:spacing w:lineRule="auto" w:line="276" w:before="0" w:after="0"/>
        <w:ind w:left="0" w:right="0" w:hanging="0"/>
        <w:contextualSpacing/>
        <w:jc w:val="both"/>
        <w:rPr/>
      </w:pPr>
      <w:r>
        <w:rPr>
          <w:rFonts w:eastAsia="Times New Roman" w:cs="Times New Roman" w:ascii="Tinos" w:hAnsi="Tinos"/>
          <w:b w:val="false"/>
          <w:bCs w:val="false"/>
          <w:color w:val="000000"/>
          <w:kern w:val="0"/>
          <w:sz w:val="28"/>
          <w:szCs w:val="28"/>
          <w:shd w:fill="auto" w:val="clear"/>
          <w:lang w:val="ru-RU" w:eastAsia="ru-RU" w:bidi="ar-SA"/>
        </w:rPr>
        <w:tab/>
        <w:t xml:space="preserve">1.1. Настоящий порядок проведения антикоррупционной экспертизы проектов нормативных правовых актов и нормативных правовых актов в комитете Ивановской области по государственной охране объектов культурного наследи                                 (далее — Порядок) разработан в целях реализации </w:t>
      </w:r>
      <w:r>
        <w:rPr>
          <w:rFonts w:eastAsia="Times New Roman" w:cs="Times New Roman" w:ascii="Tinos" w:hAnsi="Tinos"/>
          <w:b w:val="false"/>
          <w:bCs w:val="false"/>
          <w:i w:val="false"/>
          <w:strike w:val="false"/>
          <w:dstrike w:val="false"/>
          <w:color w:val="000000"/>
          <w:kern w:val="0"/>
          <w:sz w:val="28"/>
          <w:szCs w:val="28"/>
          <w:u w:val="none"/>
          <w:shd w:fill="auto" w:val="clear"/>
          <w:lang w:val="ru-RU" w:eastAsia="ru-RU" w:bidi="ar-SA"/>
        </w:rPr>
        <w:t xml:space="preserve">Федерального </w:t>
      </w:r>
      <w:hyperlink r:id="rId6">
        <w:r>
          <w:rPr>
            <w:rFonts w:eastAsia="Times New Roman" w:cs="Times New Roman" w:ascii="Tinos" w:hAnsi="Tinos"/>
            <w:b w:val="false"/>
            <w:bCs w:val="false"/>
            <w:i w:val="false"/>
            <w:strike w:val="false"/>
            <w:dstrike w:val="false"/>
            <w:color w:val="000000"/>
            <w:kern w:val="0"/>
            <w:sz w:val="28"/>
            <w:szCs w:val="28"/>
            <w:u w:val="none"/>
            <w:shd w:fill="auto" w:val="clear"/>
            <w:lang w:val="ru-RU" w:eastAsia="ru-RU" w:bidi="ar-SA"/>
          </w:rPr>
          <w:t>закон</w:t>
        </w:r>
      </w:hyperlink>
      <w:r>
        <w:rPr>
          <w:rFonts w:eastAsia="Times New Roman" w:cs="Times New Roman" w:ascii="Tinos" w:hAnsi="Tinos"/>
          <w:b w:val="false"/>
          <w:bCs w:val="false"/>
          <w:i w:val="false"/>
          <w:strike w:val="false"/>
          <w:dstrike w:val="false"/>
          <w:color w:val="000000"/>
          <w:kern w:val="0"/>
          <w:sz w:val="28"/>
          <w:szCs w:val="28"/>
          <w:u w:val="none"/>
          <w:shd w:fill="auto" w:val="clear"/>
          <w:lang w:val="ru-RU" w:eastAsia="ru-RU" w:bidi="ar-SA"/>
        </w:rPr>
        <w:t xml:space="preserve">а                       от 17.07.2009 № 172-ФЗ «Об антикоррупционной экспертизе нормативных правовых актов и проектов нормативных правовых актов», </w:t>
      </w:r>
      <w:hyperlink r:id="rId7">
        <w:r>
          <w:rPr>
            <w:rFonts w:eastAsia="Times New Roman" w:cs="Times New Roman" w:ascii="Tinos" w:hAnsi="Tinos"/>
            <w:b w:val="false"/>
            <w:bCs w:val="false"/>
            <w:i w:val="false"/>
            <w:strike w:val="false"/>
            <w:dstrike w:val="false"/>
            <w:color w:val="000000"/>
            <w:kern w:val="0"/>
            <w:sz w:val="28"/>
            <w:szCs w:val="28"/>
            <w:u w:val="none"/>
            <w:shd w:fill="auto" w:val="clear"/>
            <w:lang w:val="ru-RU" w:eastAsia="ru-RU" w:bidi="ar-SA"/>
          </w:rPr>
          <w:t>постановлени</w:t>
        </w:r>
      </w:hyperlink>
      <w:r>
        <w:rPr>
          <w:rFonts w:eastAsia="Times New Roman" w:cs="Times New Roman" w:ascii="Tinos" w:hAnsi="Tinos"/>
          <w:b w:val="false"/>
          <w:bCs w:val="false"/>
          <w:i w:val="false"/>
          <w:strike w:val="false"/>
          <w:dstrike w:val="false"/>
          <w:color w:val="000000"/>
          <w:kern w:val="0"/>
          <w:sz w:val="28"/>
          <w:szCs w:val="28"/>
          <w:u w:val="none"/>
          <w:shd w:fill="auto" w:val="clear"/>
          <w:lang w:val="ru-RU" w:eastAsia="ru-RU" w:bidi="ar-SA"/>
        </w:rPr>
        <w:t xml:space="preserve">я Правительства Ивановской области от 14.10.2009 № 293-п «О Порядке проведения правовой экспертизы проектов правовых актов Ивановской области, антикоррупционной экспертизы нормативных правовых актов и проектов нормативных правовых актов Ивановской области». </w:t>
      </w:r>
    </w:p>
    <w:p>
      <w:pPr>
        <w:pStyle w:val="ConsPlusTitle"/>
        <w:widowControl w:val="false"/>
        <w:spacing w:lineRule="auto" w:line="276" w:before="0" w:after="0"/>
        <w:ind w:left="0" w:right="0" w:hanging="0"/>
        <w:contextualSpacing/>
        <w:jc w:val="both"/>
        <w:rPr/>
      </w:pPr>
      <w:r>
        <w:rPr>
          <w:rFonts w:eastAsia="Times New Roman" w:cs="Times New Roman" w:ascii="Tinos" w:hAnsi="Tinos"/>
          <w:b w:val="false"/>
          <w:bCs w:val="false"/>
          <w:color w:val="000000"/>
          <w:kern w:val="0"/>
          <w:sz w:val="28"/>
          <w:szCs w:val="28"/>
          <w:shd w:fill="auto" w:val="clear"/>
          <w:lang w:val="ru-RU" w:eastAsia="ru-RU" w:bidi="ar-SA"/>
        </w:rPr>
        <w:tab/>
        <w:t xml:space="preserve">1.2. </w:t>
      </w: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 xml:space="preserve">Антикоррупционная экспертиза нормативных правовых актов и проектов нормативных правовых актов в комитете Ивановской области по государственной охране объектов культурного наследия (далее — комитет) проводится                              в соответствии с </w:t>
      </w:r>
      <w:hyperlink r:id="rId8">
        <w:r>
          <w:rPr>
            <w:rFonts w:ascii="Tinos" w:hAnsi="Tinos"/>
            <w:b w:val="false"/>
            <w:i w:val="false"/>
            <w:strike w:val="false"/>
            <w:dstrike w:val="false"/>
            <w:color w:val="0000FF"/>
            <w:sz w:val="28"/>
            <w:szCs w:val="28"/>
            <w:u w:val="none"/>
          </w:rPr>
          <w:t>Правилами</w:t>
        </w:r>
      </w:hyperlink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 xml:space="preserve"> проведения антикоррупционной экспертизы нормативных правовых актов и проектов нормативных правовых актов и согласно </w:t>
      </w:r>
      <w:hyperlink r:id="rId9">
        <w:r>
          <w:rPr>
            <w:rFonts w:ascii="Tinos" w:hAnsi="Tinos"/>
            <w:b w:val="false"/>
            <w:i w:val="false"/>
            <w:strike w:val="false"/>
            <w:dstrike w:val="false"/>
            <w:color w:val="0000FF"/>
            <w:sz w:val="28"/>
            <w:szCs w:val="28"/>
            <w:u w:val="none"/>
          </w:rPr>
          <w:t>методике</w:t>
        </w:r>
      </w:hyperlink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 xml:space="preserve"> проведения антикоррупционной экспертизы нормативных правовых актов и проектов нормативных правовых актов, утвержденными постановлением Правительства Российской Федерации от 26.02.2010 № 96                                              «Об антикоррупционной экспертизе нормативных правовых актов и проектов нормативных правовых актов» (далее - Правила, Методика соответственно). </w:t>
      </w:r>
    </w:p>
    <w:p>
      <w:pPr>
        <w:pStyle w:val="Normal"/>
        <w:widowControl w:val="false"/>
        <w:spacing w:lineRule="auto" w:line="276" w:before="0" w:after="0"/>
        <w:ind w:left="0" w:right="0" w:hanging="0"/>
        <w:contextualSpacing/>
        <w:jc w:val="both"/>
        <w:rPr>
          <w:rFonts w:ascii="Tinos" w:hAnsi="Tinos"/>
          <w:sz w:val="28"/>
          <w:szCs w:val="28"/>
        </w:rPr>
      </w:pPr>
      <w:r>
        <w:rPr>
          <w:rFonts w:eastAsia="Times New Roman" w:cs="Times New Roman" w:ascii="Tinos" w:hAnsi="Tinos"/>
          <w:b w:val="false"/>
          <w:bCs w:val="false"/>
          <w:color w:val="000000"/>
          <w:kern w:val="0"/>
          <w:sz w:val="28"/>
          <w:szCs w:val="28"/>
          <w:shd w:fill="auto" w:val="clear"/>
          <w:lang w:val="ru-RU" w:eastAsia="ru-RU" w:bidi="ar-SA"/>
        </w:rPr>
        <w:tab/>
        <w:t xml:space="preserve">1.3. </w:t>
      </w: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>Антикоррупционная экспертиза нормативных правовых актов и проектов нормативных правовых актов Ивановской области в комитете проводится в целях выявления коррупциогенных факторов и их последующего устранения.</w:t>
      </w:r>
    </w:p>
    <w:p>
      <w:pPr>
        <w:pStyle w:val="Normal"/>
        <w:widowControl w:val="false"/>
        <w:spacing w:lineRule="auto" w:line="276" w:before="0" w:after="0"/>
        <w:ind w:left="0" w:right="0" w:hanging="0"/>
        <w:contextualSpacing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ab/>
        <w:t>1.4. Антикоррупционная экспертиза в комитете проводится:</w:t>
      </w:r>
    </w:p>
    <w:p>
      <w:pPr>
        <w:pStyle w:val="Normal"/>
        <w:widowControl w:val="false"/>
        <w:spacing w:lineRule="auto" w:line="276" w:before="0" w:after="0"/>
        <w:ind w:left="0" w:right="0" w:hanging="0"/>
        <w:contextualSpacing/>
        <w:jc w:val="both"/>
        <w:rPr/>
      </w:pP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ab/>
        <w:t xml:space="preserve">- в отношении нормативных правовых актов Губернатора Ивановской области, Правительства Ивановской области в случаях, установленных </w:t>
      </w:r>
      <w:hyperlink r:id="rId10">
        <w:r>
          <w:rPr>
            <w:rFonts w:eastAsia="Times New Roman" w:cs="Times New Roman" w:ascii="Tinos" w:hAnsi="Tinos"/>
            <w:b w:val="false"/>
            <w:bCs w:val="false"/>
            <w:i w:val="false"/>
            <w:strike w:val="false"/>
            <w:dstrike w:val="false"/>
            <w:color w:val="000000"/>
            <w:kern w:val="0"/>
            <w:sz w:val="28"/>
            <w:szCs w:val="28"/>
            <w:u w:val="none"/>
            <w:shd w:fill="auto" w:val="clear"/>
            <w:lang w:val="ru-RU" w:eastAsia="ru-RU" w:bidi="ar-SA"/>
          </w:rPr>
          <w:t>постановлени</w:t>
        </w:r>
      </w:hyperlink>
      <w:r>
        <w:rPr>
          <w:rFonts w:eastAsia="Times New Roman" w:cs="Times New Roman" w:ascii="Tinos" w:hAnsi="Tinos"/>
          <w:b w:val="false"/>
          <w:bCs w:val="false"/>
          <w:i w:val="false"/>
          <w:strike w:val="false"/>
          <w:dstrike w:val="false"/>
          <w:color w:val="000000"/>
          <w:kern w:val="0"/>
          <w:sz w:val="28"/>
          <w:szCs w:val="28"/>
          <w:u w:val="none"/>
          <w:shd w:fill="auto" w:val="clear"/>
          <w:lang w:val="ru-RU" w:eastAsia="ru-RU" w:bidi="ar-SA"/>
        </w:rPr>
        <w:t>ем Правительства Ивановской области от 14.10.2009 № 293-п                     «О Порядке проведения правовой экспертизы проектов правовых актов Ивановской области, антикоррупционной экспертизы нормативных правовых актов и проектов нормативных правовых актов Ивановской области», в том числе в случае проведения</w:t>
      </w: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 xml:space="preserve"> мониторинга правоприменения в соответствии с ежегодно утверждаемыми Правительством Ивановской области планами проведения мониторинга правоприменения в Ивановской области;</w:t>
      </w:r>
    </w:p>
    <w:p>
      <w:pPr>
        <w:pStyle w:val="Normal"/>
        <w:widowControl w:val="false"/>
        <w:spacing w:lineRule="auto" w:line="276" w:before="0" w:after="0"/>
        <w:ind w:left="0" w:right="0" w:hanging="0"/>
        <w:contextualSpacing/>
        <w:jc w:val="both"/>
        <w:rPr>
          <w:rFonts w:ascii="Tinos" w:hAnsi="Tinos"/>
          <w:sz w:val="28"/>
          <w:szCs w:val="28"/>
        </w:rPr>
      </w:pPr>
      <w:r>
        <w:rPr>
          <w:rFonts w:eastAsia="Times New Roman" w:cs="Times New Roman" w:ascii="Tinos" w:hAnsi="Tinos"/>
          <w:b w:val="false"/>
          <w:bCs w:val="false"/>
          <w:i w:val="false"/>
          <w:strike w:val="false"/>
          <w:dstrike w:val="false"/>
          <w:color w:val="000000"/>
          <w:kern w:val="0"/>
          <w:sz w:val="28"/>
          <w:szCs w:val="28"/>
          <w:u w:val="none"/>
          <w:shd w:fill="auto" w:val="clear"/>
          <w:lang w:val="ru-RU" w:eastAsia="ru-RU" w:bidi="ar-SA"/>
        </w:rPr>
        <w:tab/>
        <w:t>- в отношении нормативных правовых актов комитета в случаях, установленных настоящим Порядком;</w:t>
      </w:r>
    </w:p>
    <w:p>
      <w:pPr>
        <w:pStyle w:val="Normal"/>
        <w:widowControl w:val="false"/>
        <w:spacing w:lineRule="auto" w:line="276" w:before="0" w:after="0"/>
        <w:ind w:left="0" w:right="0" w:hanging="0"/>
        <w:contextualSpacing/>
        <w:jc w:val="both"/>
        <w:rPr>
          <w:rFonts w:ascii="Tinos" w:hAnsi="Tinos"/>
          <w:sz w:val="28"/>
          <w:szCs w:val="28"/>
        </w:rPr>
      </w:pPr>
      <w:r>
        <w:rPr>
          <w:rFonts w:eastAsia="Times New Roman" w:cs="Times New Roman" w:ascii="Tinos" w:hAnsi="Tinos"/>
          <w:b w:val="false"/>
          <w:bCs w:val="false"/>
          <w:i w:val="false"/>
          <w:strike w:val="false"/>
          <w:dstrike w:val="false"/>
          <w:color w:val="000000"/>
          <w:kern w:val="0"/>
          <w:sz w:val="28"/>
          <w:szCs w:val="28"/>
          <w:u w:val="none"/>
          <w:shd w:fill="auto" w:val="clear"/>
          <w:lang w:val="ru-RU" w:eastAsia="ru-RU" w:bidi="ar-SA"/>
        </w:rPr>
        <w:tab/>
        <w:t xml:space="preserve">- в отношении проектов нормативных правовых актов комитета при проведении правовой экспертизы указанных нормативных правовых актов. </w:t>
      </w:r>
    </w:p>
    <w:p>
      <w:pPr>
        <w:pStyle w:val="Normal"/>
        <w:widowControl w:val="false"/>
        <w:spacing w:lineRule="auto" w:line="276" w:before="0" w:after="0"/>
        <w:ind w:left="0" w:right="0" w:hanging="0"/>
        <w:contextualSpacing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ab/>
        <w:t>1.5. При разработке проектов нормативных правовых актов ответственные должностные лица комитета, осуществляющие разработку указанных проектов, учитывают нормы действующего антикоррупционного законодательства, предотвращая включение в проект нормативного правового акта норм, содержащих коррупциогенные факторы.</w:t>
      </w:r>
    </w:p>
    <w:p>
      <w:pPr>
        <w:pStyle w:val="Normal"/>
        <w:widowControl w:val="false"/>
        <w:spacing w:lineRule="auto" w:line="276" w:before="0" w:after="0"/>
        <w:ind w:left="0" w:right="0" w:hanging="0"/>
        <w:contextualSpacing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ab/>
      </w:r>
    </w:p>
    <w:p>
      <w:pPr>
        <w:pStyle w:val="Normal"/>
        <w:widowControl w:val="false"/>
        <w:spacing w:lineRule="auto" w:line="276" w:before="0" w:after="0"/>
        <w:ind w:left="0" w:right="0" w:hanging="0"/>
        <w:contextualSpacing/>
        <w:jc w:val="center"/>
        <w:rPr>
          <w:rFonts w:ascii="Tinos" w:hAnsi="Tinos"/>
          <w:sz w:val="28"/>
          <w:szCs w:val="28"/>
        </w:rPr>
      </w:pP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>2. Антикоррупционная экспертиза нормативных правовых актов</w:t>
      </w:r>
    </w:p>
    <w:p>
      <w:pPr>
        <w:pStyle w:val="Normal"/>
        <w:widowControl w:val="false"/>
        <w:spacing w:lineRule="auto" w:line="276" w:before="0" w:after="0"/>
        <w:ind w:left="0" w:right="0" w:hanging="0"/>
        <w:contextualSpacing/>
        <w:jc w:val="center"/>
        <w:rPr>
          <w:b w:val="false"/>
          <w:b w:val="false"/>
          <w:i w:val="false"/>
          <w:i w:val="false"/>
          <w:strike w:val="false"/>
          <w:dstrike w:val="false"/>
          <w:u w:val="none"/>
        </w:rPr>
      </w:pPr>
      <w:r>
        <w:rPr>
          <w:b w:val="false"/>
          <w:i w:val="false"/>
          <w:strike w:val="false"/>
          <w:dstrike w:val="false"/>
          <w:u w:val="none"/>
        </w:rPr>
      </w:r>
    </w:p>
    <w:p>
      <w:pPr>
        <w:pStyle w:val="Normal"/>
        <w:widowControl w:val="false"/>
        <w:spacing w:lineRule="auto" w:line="276" w:before="0" w:after="0"/>
        <w:ind w:left="0" w:right="0" w:hanging="0"/>
        <w:contextualSpacing/>
        <w:jc w:val="both"/>
        <w:rPr/>
      </w:pP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ab/>
        <w:t xml:space="preserve">2.1. Антикоррупционная экспертиза нормативных правовых актов Губернатора Ивановской области, Правительства Ивановской области проводится                        в порядке, установленном </w:t>
      </w:r>
      <w:hyperlink r:id="rId11">
        <w:r>
          <w:rPr>
            <w:rFonts w:eastAsia="Times New Roman" w:cs="Times New Roman" w:ascii="Tinos" w:hAnsi="Tinos"/>
            <w:b w:val="false"/>
            <w:bCs w:val="false"/>
            <w:i w:val="false"/>
            <w:strike w:val="false"/>
            <w:dstrike w:val="false"/>
            <w:color w:val="000000"/>
            <w:kern w:val="0"/>
            <w:sz w:val="28"/>
            <w:szCs w:val="28"/>
            <w:u w:val="none"/>
            <w:shd w:fill="auto" w:val="clear"/>
            <w:lang w:val="ru-RU" w:eastAsia="ru-RU" w:bidi="ar-SA"/>
          </w:rPr>
          <w:t>постановлени</w:t>
        </w:r>
      </w:hyperlink>
      <w:r>
        <w:rPr>
          <w:rFonts w:eastAsia="Times New Roman" w:cs="Times New Roman" w:ascii="Tinos" w:hAnsi="Tinos"/>
          <w:b w:val="false"/>
          <w:bCs w:val="false"/>
          <w:i w:val="false"/>
          <w:strike w:val="false"/>
          <w:dstrike w:val="false"/>
          <w:color w:val="000000"/>
          <w:kern w:val="0"/>
          <w:sz w:val="28"/>
          <w:szCs w:val="28"/>
          <w:u w:val="none"/>
          <w:shd w:fill="auto" w:val="clear"/>
          <w:lang w:val="ru-RU" w:eastAsia="ru-RU" w:bidi="ar-SA"/>
        </w:rPr>
        <w:t>ем</w:t>
      </w:r>
      <w:r>
        <w:rPr>
          <w:rFonts w:eastAsia="Times New Roman" w:cs="Times New Roman" w:ascii="Tinos" w:hAnsi="Tinos"/>
          <w:b w:val="false"/>
          <w:bCs w:val="false"/>
          <w:i w:val="false"/>
          <w:strike w:val="false"/>
          <w:dstrike w:val="false"/>
          <w:color w:val="000000"/>
          <w:kern w:val="0"/>
          <w:sz w:val="28"/>
          <w:szCs w:val="28"/>
          <w:u w:val="none"/>
          <w:shd w:fill="auto" w:val="clear"/>
          <w:lang w:val="ru-RU" w:eastAsia="ru-RU" w:bidi="ar-SA"/>
        </w:rPr>
        <w:t xml:space="preserve"> Правительства Ивановской области                от 14.10.2009 № 293-п «О Порядке проведения правовой экспертизы проектов правовых актов Ивановской области, антикоррупционной экспертизы нормативных правовых актов и проектов нормативных правовых актов Ивановской области». </w:t>
      </w:r>
    </w:p>
    <w:p>
      <w:pPr>
        <w:pStyle w:val="Normal"/>
        <w:widowControl w:val="false"/>
        <w:spacing w:lineRule="auto" w:line="276" w:before="0" w:after="0"/>
        <w:ind w:left="0" w:right="0" w:hanging="0"/>
        <w:contextualSpacing/>
        <w:jc w:val="both"/>
        <w:rPr/>
      </w:pP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ab/>
        <w:t>2.</w:t>
      </w: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>2.</w:t>
      </w: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 xml:space="preserve"> Антикоррупционная экспертиза нормативных правовых актов комитета проводится в случаях:</w:t>
      </w:r>
    </w:p>
    <w:p>
      <w:pPr>
        <w:pStyle w:val="Normal"/>
        <w:widowControl w:val="false"/>
        <w:spacing w:lineRule="auto" w:line="276" w:before="0" w:after="0"/>
        <w:ind w:left="0" w:right="0" w:hanging="0"/>
        <w:contextualSpacing/>
        <w:jc w:val="both"/>
        <w:rPr/>
      </w:pP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ab/>
        <w:t xml:space="preserve">- </w:t>
      </w: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>в</w:t>
      </w: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 xml:space="preserve">несения комитету требования в порядке </w:t>
      </w:r>
      <w:hyperlink r:id="rId12">
        <w:r>
          <w:rPr>
            <w:rFonts w:ascii="Tinos" w:hAnsi="Tinos"/>
            <w:b w:val="false"/>
            <w:i w:val="false"/>
            <w:strike w:val="false"/>
            <w:dstrike w:val="false"/>
            <w:color w:val="0000FF"/>
            <w:sz w:val="28"/>
            <w:szCs w:val="28"/>
            <w:u w:val="none"/>
          </w:rPr>
          <w:t>статьи 9.1</w:t>
        </w:r>
      </w:hyperlink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 xml:space="preserve"> Федерального закона от 17.01.1992 № 2202-1 «О прокуратуре Российской Федерации»;</w:t>
      </w:r>
    </w:p>
    <w:p>
      <w:pPr>
        <w:pStyle w:val="Normal"/>
        <w:widowControl w:val="false"/>
        <w:spacing w:lineRule="auto" w:line="276" w:before="0" w:after="0"/>
        <w:ind w:left="0" w:right="0" w:hanging="0"/>
        <w:contextualSpacing/>
        <w:jc w:val="both"/>
        <w:rPr/>
      </w:pP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ab/>
        <w:t xml:space="preserve">- </w:t>
      </w: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>п</w:t>
      </w: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>оступления в адрес комитета заключения по результатам антикоррупционной экспертизы, проведенной Управлением Министерства юстиции Российской Федерации по Ивановской области;</w:t>
      </w:r>
    </w:p>
    <w:p>
      <w:pPr>
        <w:pStyle w:val="Normal"/>
        <w:widowControl w:val="false"/>
        <w:spacing w:lineRule="auto" w:line="276" w:before="0" w:after="0"/>
        <w:ind w:left="0" w:right="0" w:hanging="0"/>
        <w:contextualSpacing/>
        <w:jc w:val="both"/>
        <w:rPr/>
      </w:pP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ab/>
        <w:t xml:space="preserve">- </w:t>
      </w: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>п</w:t>
      </w: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>оступления в адрес комитета письменных обращений органов государственной власти, иных государственных органов, граждан и организаций              с информацией о возможной коррупциогенности указанного нормативного правового акта;</w:t>
      </w:r>
    </w:p>
    <w:p>
      <w:pPr>
        <w:pStyle w:val="Normal"/>
        <w:widowControl w:val="false"/>
        <w:spacing w:lineRule="auto" w:line="276" w:before="0" w:after="0"/>
        <w:ind w:left="0" w:right="0" w:hanging="0"/>
        <w:contextualSpacing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ab/>
        <w:t xml:space="preserve">- </w:t>
      </w: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>м</w:t>
      </w: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>ониторинга применения нормативного правового акта.</w:t>
      </w:r>
    </w:p>
    <w:p>
      <w:pPr>
        <w:pStyle w:val="ConsPlusTitle"/>
        <w:widowControl w:val="false"/>
        <w:spacing w:lineRule="auto" w:line="276" w:before="0" w:after="0"/>
        <w:ind w:left="0" w:right="0" w:hanging="0"/>
        <w:contextualSpacing/>
        <w:jc w:val="both"/>
        <w:rPr>
          <w:rFonts w:ascii="Tinos" w:hAnsi="Tinos"/>
          <w:sz w:val="28"/>
          <w:szCs w:val="28"/>
        </w:rPr>
      </w:pPr>
      <w:r>
        <w:rPr>
          <w:rFonts w:eastAsia="Times New Roman" w:cs="Times New Roman" w:ascii="Tinos" w:hAnsi="Tinos"/>
          <w:b w:val="false"/>
          <w:bCs w:val="false"/>
          <w:color w:val="000000"/>
          <w:kern w:val="0"/>
          <w:sz w:val="28"/>
          <w:szCs w:val="28"/>
          <w:shd w:fill="auto" w:val="clear"/>
          <w:lang w:val="ru-RU" w:eastAsia="ru-RU" w:bidi="ar-SA"/>
        </w:rPr>
        <w:tab/>
      </w:r>
      <w:r>
        <w:rPr>
          <w:rFonts w:eastAsia="Times New Roman" w:cs="Times New Roman" w:ascii="Tinos" w:hAnsi="Tinos"/>
          <w:b w:val="false"/>
          <w:bCs w:val="false"/>
          <w:color w:val="000000"/>
          <w:kern w:val="0"/>
          <w:sz w:val="28"/>
          <w:szCs w:val="28"/>
          <w:shd w:fill="auto" w:val="clear"/>
          <w:lang w:val="ru-RU" w:eastAsia="ru-RU" w:bidi="ar-SA"/>
        </w:rPr>
        <w:t>2.</w:t>
      </w:r>
      <w:r>
        <w:rPr>
          <w:rFonts w:eastAsia="Times New Roman" w:cs="Times New Roman" w:ascii="Tinos" w:hAnsi="Tinos"/>
          <w:b w:val="false"/>
          <w:bCs w:val="false"/>
          <w:color w:val="000000"/>
          <w:kern w:val="0"/>
          <w:sz w:val="28"/>
          <w:szCs w:val="28"/>
          <w:shd w:fill="auto" w:val="clear"/>
          <w:lang w:val="ru-RU" w:eastAsia="ru-RU" w:bidi="ar-SA"/>
        </w:rPr>
        <w:t xml:space="preserve">3. </w:t>
      </w: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 xml:space="preserve">Антикоррупционная экспертиза нормативного правового акта комитета проводится в срок не более 10 дней со дня поступления (выявления) информации             о возможной коррупциогенности указанного нормативного правового акта или, при наличии срока, указанного в поступивших требовании в порядке </w:t>
      </w:r>
      <w:hyperlink r:id="rId13">
        <w:r>
          <w:rPr>
            <w:rFonts w:ascii="Tinos" w:hAnsi="Tinos"/>
            <w:b w:val="false"/>
            <w:i w:val="false"/>
            <w:strike w:val="false"/>
            <w:dstrike w:val="false"/>
            <w:color w:val="0000FF"/>
            <w:sz w:val="28"/>
            <w:szCs w:val="28"/>
            <w:u w:val="none"/>
          </w:rPr>
          <w:t>статьи 9.1</w:t>
        </w:r>
      </w:hyperlink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 xml:space="preserve"> Федерального закона от 17.01.1992 № 2202-1 «О прокуратуре Российской Федерации», заключении по результатам антикоррупционной экспертизы, проведенной Управлением Министерства юстиции Российской Федерации                       по Ивановской области, в срок, указанный в соответствующих требовании, заключении. </w:t>
      </w:r>
    </w:p>
    <w:p>
      <w:pPr>
        <w:pStyle w:val="ConsPlusTitle"/>
        <w:widowControl w:val="false"/>
        <w:spacing w:lineRule="auto" w:line="276" w:before="0" w:after="0"/>
        <w:ind w:left="0" w:right="0" w:hanging="0"/>
        <w:contextualSpacing/>
        <w:jc w:val="both"/>
        <w:rPr/>
      </w:pP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ab/>
      </w: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>2.</w:t>
      </w: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>4. А</w:t>
      </w:r>
      <w:r>
        <w:rPr>
          <w:rFonts w:eastAsia="Times New Roman" w:cs="Times New Roman" w:ascii="Tinos" w:hAnsi="Tinos"/>
          <w:b w:val="false"/>
          <w:bCs w:val="false"/>
          <w:color w:val="000000"/>
          <w:kern w:val="0"/>
          <w:sz w:val="28"/>
          <w:szCs w:val="28"/>
          <w:shd w:fill="auto" w:val="clear"/>
          <w:lang w:val="ru-RU" w:eastAsia="ru-RU" w:bidi="ar-SA"/>
        </w:rPr>
        <w:t>нтикоррупционная экспертиза нормативного правового акта проводится должностным лицом, осуществившим разработку проекта указанного нормативного правового акта, руководителем структурного подразделения, к компетенции которого относятся правоотношения, урегулированные соответствующим нормативным правовым актом, а также заместителем председателя комитета.</w:t>
      </w:r>
    </w:p>
    <w:p>
      <w:pPr>
        <w:pStyle w:val="ConsPlusTitle"/>
        <w:widowControl w:val="false"/>
        <w:spacing w:lineRule="auto" w:line="276" w:before="0" w:after="0"/>
        <w:ind w:left="0" w:right="0" w:hanging="0"/>
        <w:contextualSpacing/>
        <w:jc w:val="both"/>
        <w:rPr/>
      </w:pPr>
      <w:r>
        <w:rPr>
          <w:rFonts w:eastAsia="Times New Roman" w:cs="Times New Roman" w:ascii="Tinos" w:hAnsi="Tinos"/>
          <w:b w:val="false"/>
          <w:bCs w:val="false"/>
          <w:color w:val="000000"/>
          <w:kern w:val="0"/>
          <w:sz w:val="28"/>
          <w:szCs w:val="28"/>
          <w:shd w:fill="auto" w:val="clear"/>
          <w:lang w:val="ru-RU" w:eastAsia="ru-RU" w:bidi="ar-SA"/>
        </w:rPr>
        <w:tab/>
      </w:r>
      <w:r>
        <w:rPr>
          <w:rFonts w:eastAsia="Times New Roman" w:cs="Times New Roman" w:ascii="Tinos" w:hAnsi="Tinos"/>
          <w:b w:val="false"/>
          <w:bCs w:val="false"/>
          <w:color w:val="000000"/>
          <w:kern w:val="0"/>
          <w:sz w:val="28"/>
          <w:szCs w:val="28"/>
          <w:shd w:fill="auto" w:val="clear"/>
          <w:lang w:val="ru-RU" w:eastAsia="ru-RU" w:bidi="ar-SA"/>
        </w:rPr>
        <w:t>2.</w:t>
      </w:r>
      <w:r>
        <w:rPr>
          <w:rFonts w:eastAsia="Times New Roman" w:cs="Times New Roman" w:ascii="Tinos" w:hAnsi="Tinos"/>
          <w:b w:val="false"/>
          <w:bCs w:val="false"/>
          <w:color w:val="000000"/>
          <w:kern w:val="0"/>
          <w:sz w:val="28"/>
          <w:szCs w:val="28"/>
          <w:shd w:fill="auto" w:val="clear"/>
          <w:lang w:val="ru-RU" w:eastAsia="ru-RU" w:bidi="ar-SA"/>
        </w:rPr>
        <w:t>5. Антикоррупционная экспертиза нормативного правового акта проводится посредством анализа и оценки каждой нормы нормативного правового акта                    на предмет наличия положений, содержащих коррупциогенные факторы, определенные Методикой.</w:t>
      </w:r>
    </w:p>
    <w:p>
      <w:pPr>
        <w:pStyle w:val="ConsPlusTitle"/>
        <w:widowControl w:val="false"/>
        <w:spacing w:lineRule="auto" w:line="276" w:before="0" w:after="0"/>
        <w:ind w:left="0" w:right="0" w:hanging="0"/>
        <w:contextualSpacing/>
        <w:jc w:val="both"/>
        <w:rPr>
          <w:rFonts w:ascii="Tinos" w:hAnsi="Tinos"/>
          <w:sz w:val="28"/>
          <w:szCs w:val="28"/>
        </w:rPr>
      </w:pPr>
      <w:r>
        <w:rPr>
          <w:rFonts w:eastAsia="Times New Roman" w:cs="Times New Roman" w:ascii="Tinos" w:hAnsi="Tinos"/>
          <w:b w:val="false"/>
          <w:bCs w:val="false"/>
          <w:color w:val="000000"/>
          <w:kern w:val="0"/>
          <w:sz w:val="28"/>
          <w:szCs w:val="28"/>
          <w:shd w:fill="auto" w:val="clear"/>
          <w:lang w:val="ru-RU" w:eastAsia="ru-RU" w:bidi="ar-SA"/>
        </w:rPr>
        <w:tab/>
      </w:r>
      <w:r>
        <w:rPr>
          <w:rFonts w:eastAsia="Times New Roman" w:cs="Times New Roman" w:ascii="Tinos" w:hAnsi="Tinos"/>
          <w:b w:val="false"/>
          <w:bCs w:val="false"/>
          <w:color w:val="000000"/>
          <w:kern w:val="0"/>
          <w:sz w:val="28"/>
          <w:szCs w:val="28"/>
          <w:shd w:fill="auto" w:val="clear"/>
          <w:lang w:val="ru-RU" w:eastAsia="ru-RU" w:bidi="ar-SA"/>
        </w:rPr>
        <w:t>2.</w:t>
      </w:r>
      <w:r>
        <w:rPr>
          <w:rFonts w:eastAsia="Times New Roman" w:cs="Times New Roman" w:ascii="Tinos" w:hAnsi="Tinos"/>
          <w:b w:val="false"/>
          <w:bCs w:val="false"/>
          <w:color w:val="000000"/>
          <w:kern w:val="0"/>
          <w:sz w:val="28"/>
          <w:szCs w:val="28"/>
          <w:shd w:fill="auto" w:val="clear"/>
          <w:lang w:val="ru-RU" w:eastAsia="ru-RU" w:bidi="ar-SA"/>
        </w:rPr>
        <w:t xml:space="preserve">6. </w:t>
      </w: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 xml:space="preserve">Выявленные </w:t>
      </w: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 xml:space="preserve">комитетом </w:t>
      </w: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 xml:space="preserve">в нормативных правовых актах коррупциогенные факторы отражаются </w:t>
      </w: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 xml:space="preserve">в заключении за подписью заместителя председателя комитета.  </w:t>
      </w:r>
    </w:p>
    <w:p>
      <w:pPr>
        <w:pStyle w:val="Normal"/>
        <w:widowControl w:val="false"/>
        <w:spacing w:lineRule="auto" w:line="276" w:before="0" w:after="0"/>
        <w:ind w:left="0" w:right="0" w:hanging="0"/>
        <w:contextualSpacing/>
        <w:jc w:val="both"/>
        <w:rPr/>
      </w:pPr>
      <w:r>
        <w:rPr>
          <w:rFonts w:eastAsia="Times New Roman" w:cs="Times New Roman" w:ascii="Tinos" w:hAnsi="Tinos"/>
          <w:b w:val="false"/>
          <w:bCs w:val="false"/>
          <w:color w:val="000000"/>
          <w:kern w:val="0"/>
          <w:sz w:val="28"/>
          <w:szCs w:val="28"/>
          <w:shd w:fill="auto" w:val="clear"/>
          <w:lang w:val="ru-RU" w:eastAsia="ru-RU" w:bidi="ar-SA"/>
        </w:rPr>
        <w:tab/>
      </w:r>
    </w:p>
    <w:p>
      <w:pPr>
        <w:pStyle w:val="Normal"/>
        <w:widowControl w:val="false"/>
        <w:spacing w:lineRule="auto" w:line="276" w:before="0" w:after="0"/>
        <w:ind w:left="0" w:right="0" w:hanging="0"/>
        <w:contextualSpacing/>
        <w:jc w:val="center"/>
        <w:rPr>
          <w:rFonts w:ascii="Tinos" w:hAnsi="Tinos"/>
          <w:sz w:val="28"/>
          <w:szCs w:val="28"/>
        </w:rPr>
      </w:pPr>
      <w:r>
        <w:rPr>
          <w:rFonts w:ascii="Tinos" w:hAnsi="Tinos"/>
          <w:i w:val="false"/>
          <w:strike w:val="false"/>
          <w:dstrike w:val="false"/>
          <w:sz w:val="28"/>
          <w:szCs w:val="28"/>
          <w:u w:val="none"/>
        </w:rPr>
        <w:t>3</w:t>
      </w:r>
      <w:r>
        <w:rPr>
          <w:rFonts w:ascii="Tinos" w:hAnsi="Tinos"/>
          <w:i w:val="false"/>
          <w:strike w:val="false"/>
          <w:dstrike w:val="false"/>
          <w:sz w:val="28"/>
          <w:szCs w:val="28"/>
          <w:u w:val="none"/>
        </w:rPr>
        <w:t xml:space="preserve">. Антикоррупционная экспертиза </w:t>
      </w:r>
      <w:r>
        <w:rPr>
          <w:rFonts w:ascii="Tinos" w:hAnsi="Tinos"/>
          <w:i w:val="false"/>
          <w:strike w:val="false"/>
          <w:dstrike w:val="false"/>
          <w:sz w:val="28"/>
          <w:szCs w:val="28"/>
          <w:u w:val="none"/>
        </w:rPr>
        <w:t>проектов нормативных</w:t>
      </w:r>
      <w:r>
        <w:rPr>
          <w:rFonts w:ascii="Tinos" w:hAnsi="Tinos"/>
          <w:i w:val="false"/>
          <w:strike w:val="false"/>
          <w:dstrike w:val="false"/>
          <w:sz w:val="28"/>
          <w:szCs w:val="28"/>
          <w:u w:val="none"/>
        </w:rPr>
        <w:t xml:space="preserve"> правовых актов</w:t>
      </w:r>
    </w:p>
    <w:p>
      <w:pPr>
        <w:pStyle w:val="Normal"/>
        <w:widowControl w:val="false"/>
        <w:spacing w:lineRule="auto" w:line="276" w:before="0" w:after="0"/>
        <w:ind w:left="0" w:right="0" w:hanging="0"/>
        <w:contextualSpacing/>
        <w:jc w:val="center"/>
        <w:rPr>
          <w:i w:val="false"/>
          <w:i w:val="false"/>
          <w:strike w:val="false"/>
          <w:dstrike w:val="false"/>
          <w:u w:val="none"/>
        </w:rPr>
      </w:pPr>
      <w:r>
        <w:rPr>
          <w:rFonts w:ascii="Tinos" w:hAnsi="Tinos"/>
          <w:sz w:val="28"/>
          <w:szCs w:val="28"/>
        </w:rPr>
      </w:r>
    </w:p>
    <w:p>
      <w:pPr>
        <w:pStyle w:val="Normal"/>
        <w:widowControl w:val="false"/>
        <w:spacing w:lineRule="auto" w:line="276" w:before="0" w:after="0"/>
        <w:ind w:left="0" w:right="0" w:hanging="0"/>
        <w:contextualSpacing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i w:val="false"/>
          <w:strike w:val="false"/>
          <w:dstrike w:val="false"/>
          <w:sz w:val="28"/>
          <w:szCs w:val="28"/>
          <w:u w:val="none"/>
        </w:rPr>
        <w:tab/>
        <w:t xml:space="preserve">3.1. Антикоррупционная экспертиза проектов нормативных правовых </w:t>
      </w:r>
      <w:r>
        <w:rPr>
          <w:rFonts w:eastAsia="Times New Roman" w:cs="Times New Roman" w:ascii="Tinos" w:hAnsi="Tinos"/>
          <w:b w:val="false"/>
          <w:bCs w:val="false"/>
          <w:i w:val="false"/>
          <w:strike w:val="false"/>
          <w:dstrike w:val="false"/>
          <w:color w:val="000000"/>
          <w:kern w:val="0"/>
          <w:sz w:val="28"/>
          <w:szCs w:val="28"/>
          <w:u w:val="none"/>
          <w:shd w:fill="auto" w:val="clear"/>
          <w:lang w:val="ru-RU" w:eastAsia="ru-RU" w:bidi="ar-SA"/>
        </w:rPr>
        <w:t>комитета проводится при проведении правовой экспертизы руководителем структурного подразделения комитета, к компетенции которого относятся правоотношения, регулирование которых предлагается проектами нормативных правовых актов, заместителем председателя комитета.</w:t>
      </w:r>
    </w:p>
    <w:p>
      <w:pPr>
        <w:pStyle w:val="Normal"/>
        <w:widowControl w:val="false"/>
        <w:spacing w:lineRule="auto" w:line="276" w:before="0" w:after="0"/>
        <w:ind w:left="0" w:right="0" w:hanging="0"/>
        <w:contextualSpacing/>
        <w:jc w:val="both"/>
        <w:rPr>
          <w:rFonts w:ascii="Tinos" w:hAnsi="Tinos"/>
          <w:sz w:val="28"/>
          <w:szCs w:val="28"/>
        </w:rPr>
      </w:pPr>
      <w:r>
        <w:rPr>
          <w:rFonts w:eastAsia="Times New Roman" w:cs="Times New Roman" w:ascii="Tinos" w:hAnsi="Tinos"/>
          <w:b w:val="false"/>
          <w:bCs w:val="false"/>
          <w:i w:val="false"/>
          <w:strike w:val="false"/>
          <w:dstrike w:val="false"/>
          <w:color w:val="000000"/>
          <w:kern w:val="0"/>
          <w:sz w:val="28"/>
          <w:szCs w:val="28"/>
          <w:u w:val="none"/>
          <w:shd w:fill="auto" w:val="clear"/>
          <w:lang w:val="ru-RU" w:eastAsia="ru-RU" w:bidi="ar-SA"/>
        </w:rPr>
        <w:tab/>
        <w:t>3.2.  Антикоррупционная экспертиза проекта нормативного правового акта проводится посредством анализа и оценки каждой нормы нормативного правового акта на предмет наличия в нем положений, содержащих коррупциогенные факторы, оп</w:t>
      </w:r>
      <w:r>
        <w:rPr>
          <w:rFonts w:eastAsia="Times New Roman" w:cs="Times New Roman" w:ascii="Tinos" w:hAnsi="Tinos"/>
          <w:b w:val="false"/>
          <w:bCs w:val="false"/>
          <w:i w:val="false"/>
          <w:strike w:val="false"/>
          <w:dstrike w:val="false"/>
          <w:color w:val="000000"/>
          <w:kern w:val="0"/>
          <w:sz w:val="28"/>
          <w:szCs w:val="28"/>
          <w:u w:val="none"/>
          <w:shd w:fill="auto" w:val="clear"/>
          <w:lang w:val="ru-RU" w:eastAsia="ru-RU" w:bidi="ar-SA"/>
        </w:rPr>
        <w:t>ределенные Методикой.</w:t>
      </w:r>
    </w:p>
    <w:p>
      <w:pPr>
        <w:pStyle w:val="Normal"/>
        <w:widowControl w:val="false"/>
        <w:spacing w:lineRule="auto" w:line="276" w:before="0" w:after="0"/>
        <w:ind w:left="0" w:right="0" w:hanging="0"/>
        <w:contextualSpacing/>
        <w:jc w:val="both"/>
        <w:rPr>
          <w:rFonts w:ascii="Tinos" w:hAnsi="Tinos"/>
          <w:sz w:val="28"/>
          <w:szCs w:val="28"/>
        </w:rPr>
      </w:pPr>
      <w:r>
        <w:rPr>
          <w:rFonts w:eastAsia="Times New Roman" w:cs="Times New Roman" w:ascii="Tinos" w:hAnsi="Tinos"/>
          <w:b w:val="false"/>
          <w:bCs w:val="false"/>
          <w:i w:val="false"/>
          <w:strike w:val="false"/>
          <w:dstrike w:val="false"/>
          <w:color w:val="000000"/>
          <w:kern w:val="0"/>
          <w:sz w:val="28"/>
          <w:szCs w:val="28"/>
          <w:u w:val="none"/>
          <w:shd w:fill="auto" w:val="clear"/>
          <w:lang w:val="ru-RU" w:eastAsia="ru-RU" w:bidi="ar-SA"/>
        </w:rPr>
        <w:tab/>
        <w:t>3.3. Выявленные комитетом в проектах нормативных правовых актах коррупциогенные факторы отражаются в заключении за подписью руководителя структурного подразделения комитета, заместителя председателя комитета.</w:t>
      </w:r>
    </w:p>
    <w:p>
      <w:pPr>
        <w:pStyle w:val="Normal"/>
        <w:widowControl w:val="false"/>
        <w:spacing w:lineRule="auto" w:line="276" w:before="0" w:after="0"/>
        <w:ind w:left="0" w:right="0" w:hanging="0"/>
        <w:contextualSpacing/>
        <w:jc w:val="both"/>
        <w:rPr>
          <w:rFonts w:ascii="Tinos" w:hAnsi="Tinos"/>
          <w:sz w:val="28"/>
          <w:szCs w:val="28"/>
        </w:rPr>
      </w:pPr>
      <w:r>
        <w:rPr>
          <w:rFonts w:eastAsia="Times New Roman" w:cs="Times New Roman" w:ascii="Tinos" w:hAnsi="Tinos"/>
          <w:b w:val="false"/>
          <w:bCs w:val="false"/>
          <w:i w:val="false"/>
          <w:strike w:val="false"/>
          <w:dstrike w:val="false"/>
          <w:color w:val="000000"/>
          <w:kern w:val="0"/>
          <w:sz w:val="28"/>
          <w:szCs w:val="28"/>
          <w:u w:val="none"/>
          <w:shd w:fill="auto" w:val="clear"/>
          <w:lang w:val="ru-RU" w:eastAsia="ru-RU" w:bidi="ar-SA"/>
        </w:rPr>
        <w:tab/>
        <w:t xml:space="preserve">3.4. </w:t>
      </w: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 xml:space="preserve">Положения проекта нормативного правового акта </w:t>
      </w: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>комитета</w:t>
      </w: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 xml:space="preserve">, содержащие коррупциогенные факторы, выявленные при проведении антикоррупционной экспертизы, устраняются на стадии доработки проекта нормативного правового акта </w:t>
      </w: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>должностным лицом, осуществившим разработку проекта нормативного правового акта (далее - разработчик)</w:t>
      </w: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>.</w:t>
      </w:r>
    </w:p>
    <w:p>
      <w:pPr>
        <w:pStyle w:val="Normal"/>
        <w:widowControl w:val="false"/>
        <w:spacing w:lineRule="auto" w:line="276" w:before="0" w:after="0"/>
        <w:ind w:left="0" w:right="0" w:hanging="0"/>
        <w:contextualSpacing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ab/>
      </w:r>
    </w:p>
    <w:p>
      <w:pPr>
        <w:pStyle w:val="Normal"/>
        <w:widowControl w:val="false"/>
        <w:spacing w:lineRule="auto" w:line="276" w:before="0" w:after="0"/>
        <w:ind w:left="0" w:right="0" w:hanging="0"/>
        <w:contextualSpacing/>
        <w:jc w:val="center"/>
        <w:rPr>
          <w:rFonts w:ascii="Tinos" w:hAnsi="Tinos"/>
          <w:sz w:val="28"/>
          <w:szCs w:val="28"/>
        </w:rPr>
      </w:pP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>4. Независимая антикоррупционная экспертиза</w:t>
      </w:r>
    </w:p>
    <w:p>
      <w:pPr>
        <w:pStyle w:val="Normal"/>
        <w:widowControl w:val="false"/>
        <w:spacing w:lineRule="auto" w:line="276" w:before="0" w:after="0"/>
        <w:ind w:left="0" w:right="0" w:hanging="0"/>
        <w:contextualSpacing/>
        <w:jc w:val="center"/>
        <w:rPr>
          <w:b w:val="false"/>
          <w:b w:val="false"/>
          <w:i w:val="false"/>
          <w:i w:val="false"/>
          <w:strike w:val="false"/>
          <w:dstrike w:val="false"/>
          <w:u w:val="none"/>
        </w:rPr>
      </w:pPr>
      <w:r>
        <w:rPr>
          <w:rFonts w:ascii="Tinos" w:hAnsi="Tinos"/>
          <w:sz w:val="28"/>
          <w:szCs w:val="28"/>
        </w:rPr>
      </w:r>
    </w:p>
    <w:p>
      <w:pPr>
        <w:pStyle w:val="Normal"/>
        <w:ind w:left="0" w:hanging="0"/>
        <w:jc w:val="both"/>
        <w:rPr/>
      </w:pP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  <w:tab/>
      </w: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 xml:space="preserve">4.1. </w:t>
      </w: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 xml:space="preserve">В целях обеспечения возможности проведения независимой антикоррупционной экспертизы проектов нормативных правовых актов </w:t>
      </w: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>комитета</w:t>
      </w: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 xml:space="preserve"> институтами гражданского общества и гражданами разработчики в течение рабочего дня, соответствующего дню направления на согласование указанных проектов с </w:t>
      </w: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>уполномоченными должностными лицами комитета</w:t>
      </w: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 xml:space="preserve">, размещают эти проекты на официальном сайте </w:t>
      </w: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 xml:space="preserve">комитета </w:t>
      </w: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>в информационно-телекоммуникационной сети Интернет с указанием дат начала и окончания приема заключений по результатам независимой антикоррупционной экспертизы.</w:t>
      </w:r>
    </w:p>
    <w:p>
      <w:pPr>
        <w:pStyle w:val="Normal"/>
        <w:ind w:left="0" w:hanging="0"/>
        <w:jc w:val="both"/>
        <w:rPr/>
      </w:pP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ab/>
        <w:t xml:space="preserve">При размещении проекта нормативного правового акта на официальном сайте </w:t>
      </w: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>комитета</w:t>
      </w: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 xml:space="preserve"> </w:t>
      </w:r>
      <w:r>
        <w:rPr>
          <w:rFonts w:ascii="Tinos" w:hAnsi="Tinos"/>
          <w:b w:val="false"/>
          <w:i w:val="false"/>
          <w:strike w:val="false"/>
          <w:dstrike w:val="false"/>
          <w:color w:val="0000FF"/>
          <w:sz w:val="28"/>
          <w:szCs w:val="28"/>
          <w:u w:val="none"/>
        </w:rPr>
        <w:t>https://nasledie.ivanovoobl.ru/</w:t>
      </w: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 xml:space="preserve"> должны быть указаны: адрес электронной почты </w:t>
      </w: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>комитета</w:t>
      </w: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 xml:space="preserve"> для получения заключений по результатам независимой антикоррупционной экспертизы в форме электронного документа, почтовый адрес для получения заключений по результатам независимой антикоррупционной экспертизы на бумажном носителе.</w:t>
      </w:r>
    </w:p>
    <w:p>
      <w:pPr>
        <w:pStyle w:val="Normal"/>
        <w:ind w:left="0" w:hanging="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ab/>
        <w:t xml:space="preserve">4.2. </w:t>
      </w: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 xml:space="preserve">Срок проведения независимой антикоррупционной экспертизы, устанавливаемый разработчиком проекта нормативного правового акта </w:t>
      </w: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>комитета</w:t>
      </w: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 xml:space="preserve">, </w:t>
      </w: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 xml:space="preserve">составляет 3 дня, за исключением случаев установления нормативными правовыми актами Российской Федерации, Ивановской области иных сроков проведения независимой антикоррупционной экспертизы для отдельных видов проектов нормативных правовых актов. </w:t>
      </w:r>
    </w:p>
    <w:p>
      <w:pPr>
        <w:pStyle w:val="Normal"/>
        <w:widowControl w:val="false"/>
        <w:spacing w:lineRule="auto" w:line="276" w:before="0" w:after="0"/>
        <w:ind w:left="0" w:right="0" w:hanging="0"/>
        <w:contextualSpacing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ab/>
        <w:t xml:space="preserve">4.3. </w:t>
      </w: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 xml:space="preserve">Положения проекта нормативного правового акта </w:t>
      </w: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>комитета</w:t>
      </w: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>, содержащие коррупциогенные факторы, выявленные при проведении независимой антикоррупционной экспертизы, устраняются на стадии доработки проекта.</w:t>
      </w:r>
    </w:p>
    <w:p>
      <w:pPr>
        <w:pStyle w:val="Normal"/>
        <w:widowControl w:val="false"/>
        <w:spacing w:lineRule="auto" w:line="276" w:before="0" w:after="0"/>
        <w:ind w:left="0" w:right="0" w:hanging="0"/>
        <w:contextualSpacing/>
        <w:jc w:val="both"/>
        <w:rPr>
          <w:b w:val="false"/>
          <w:b w:val="false"/>
          <w:i w:val="false"/>
          <w:i w:val="false"/>
          <w:strike w:val="false"/>
          <w:dstrike w:val="false"/>
          <w:u w:val="none"/>
        </w:rPr>
      </w:pPr>
      <w:r>
        <w:rPr>
          <w:rFonts w:ascii="Tinos" w:hAnsi="Tinos"/>
          <w:sz w:val="28"/>
          <w:szCs w:val="28"/>
        </w:rPr>
      </w:r>
    </w:p>
    <w:p>
      <w:pPr>
        <w:pStyle w:val="Normal"/>
        <w:widowControl w:val="false"/>
        <w:spacing w:lineRule="auto" w:line="276" w:before="0" w:after="0"/>
        <w:ind w:left="0" w:right="0" w:hanging="0"/>
        <w:contextualSpacing/>
        <w:jc w:val="center"/>
        <w:rPr>
          <w:rFonts w:ascii="Tinos" w:hAnsi="Tinos"/>
          <w:sz w:val="28"/>
          <w:szCs w:val="28"/>
        </w:rPr>
      </w:pP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>5. Учет результатов антикоррупционной экспертизы</w:t>
      </w:r>
    </w:p>
    <w:p>
      <w:pPr>
        <w:pStyle w:val="Normal"/>
        <w:widowControl w:val="false"/>
        <w:spacing w:lineRule="auto" w:line="276" w:before="0" w:after="0"/>
        <w:ind w:left="0" w:right="0" w:hanging="0"/>
        <w:contextualSpacing/>
        <w:jc w:val="center"/>
        <w:rPr>
          <w:b w:val="false"/>
          <w:b w:val="false"/>
          <w:i w:val="false"/>
          <w:i w:val="false"/>
          <w:strike w:val="false"/>
          <w:dstrike w:val="false"/>
          <w:u w:val="none"/>
        </w:rPr>
      </w:pPr>
      <w:r>
        <w:rPr>
          <w:rFonts w:ascii="Tinos" w:hAnsi="Tinos"/>
          <w:sz w:val="28"/>
          <w:szCs w:val="28"/>
        </w:rPr>
      </w:r>
    </w:p>
    <w:p>
      <w:pPr>
        <w:pStyle w:val="Normal"/>
        <w:widowControl w:val="false"/>
        <w:spacing w:lineRule="auto" w:line="276" w:before="0" w:after="0"/>
        <w:ind w:left="0" w:right="0" w:hanging="0"/>
        <w:contextualSpacing/>
        <w:jc w:val="both"/>
        <w:rPr/>
      </w:pP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ab/>
        <w:t xml:space="preserve">5.1. </w:t>
      </w: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 xml:space="preserve">В случае получения заключения по результатам независимой антикоррупционной экспертизы </w:t>
      </w: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>разработчик</w:t>
      </w: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 xml:space="preserve"> готовит проект мотивированного ответа (за исключением случаев, когда в заключении отсутствует информация                  о выявленных коррупциогенных факторах, или предложений о способе устранения выявленных коррупциогенных факторов), в котором отражается учет результатов независимой антикоррупционной экспертизы и (или) причины несогласия                        с выявленным в проекте нормативного правового акта коррупциогенным фактором.</w:t>
      </w:r>
    </w:p>
    <w:p>
      <w:pPr>
        <w:pStyle w:val="Normal"/>
        <w:widowControl w:val="false"/>
        <w:spacing w:lineRule="auto" w:line="276" w:before="0" w:after="0"/>
        <w:ind w:left="0" w:right="0" w:hanging="0"/>
        <w:contextualSpacing/>
        <w:jc w:val="both"/>
        <w:rPr/>
      </w:pP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ab/>
      </w: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 xml:space="preserve">5.2. Структурное подразделение, ответственное за подготовку проекта нормативного правового акта, заместитель председателя комитета, ответственный  за разработку проекта нормативного правового акта </w:t>
      </w: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>обеспечива</w:t>
      </w: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>ю</w:t>
      </w: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 xml:space="preserve">т направление заключений по результатам независимой антикоррупционной экспертизы                          и проектов ответов на них для рассмотрения </w:t>
      </w: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>председателю комитета</w:t>
      </w: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 xml:space="preserve"> и размещение информации о заключениях по результатам независимой антикоррупционной экспертизы и ответах на них на официальном сайте </w:t>
      </w: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>комитета</w:t>
      </w: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 xml:space="preserve"> </w:t>
      </w:r>
      <w:hyperlink r:id="rId14">
        <w:r>
          <w:rPr>
            <w:rStyle w:val="Style15"/>
            <w:rFonts w:ascii="Tinos" w:hAnsi="Tinos"/>
            <w:b w:val="false"/>
            <w:i w:val="false"/>
            <w:strike w:val="false"/>
            <w:dstrike w:val="false"/>
            <w:color w:val="0000FF"/>
            <w:sz w:val="28"/>
            <w:szCs w:val="28"/>
            <w:u w:val="none"/>
          </w:rPr>
          <w:t>https://nasledie.ivanovoobl.ru/</w:t>
        </w:r>
      </w:hyperlink>
      <w:r>
        <w:rPr>
          <w:rFonts w:ascii="Tinos" w:hAnsi="Tinos"/>
          <w:b w:val="false"/>
          <w:i w:val="false"/>
          <w:strike w:val="false"/>
          <w:dstrike w:val="false"/>
          <w:color w:val="0000FF"/>
          <w:sz w:val="28"/>
          <w:szCs w:val="28"/>
          <w:u w:val="none"/>
        </w:rPr>
        <w:t xml:space="preserve">. </w:t>
      </w:r>
    </w:p>
    <w:p>
      <w:pPr>
        <w:pStyle w:val="Normal"/>
        <w:spacing w:lineRule="auto" w:line="276"/>
        <w:ind w:left="0" w:hanging="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ab/>
        <w:t>5.3. К</w:t>
      </w: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 xml:space="preserve"> проекту нормативного правового акта </w:t>
      </w: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>комитета</w:t>
      </w: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 xml:space="preserve">, представленному                на рассмотрение </w:t>
      </w: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>председателя комитета</w:t>
      </w: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>, прилагаются все поступившие заключения, составленные по итогам антикоррупционной экспертизы (в том числе независимой).</w:t>
      </w:r>
    </w:p>
    <w:p>
      <w:pPr>
        <w:pStyle w:val="Normal"/>
        <w:ind w:left="0" w:hanging="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ab/>
      </w:r>
    </w:p>
    <w:p>
      <w:pPr>
        <w:pStyle w:val="Normal"/>
        <w:ind w:left="0" w:hanging="0"/>
        <w:jc w:val="both"/>
        <w:rPr>
          <w:rFonts w:ascii="Tinos" w:hAnsi="Tinos"/>
          <w:b w:val="false"/>
          <w:b w:val="false"/>
          <w:i w:val="false"/>
          <w:i w:val="false"/>
          <w:strike w:val="false"/>
          <w:dstrike w:val="false"/>
          <w:sz w:val="28"/>
          <w:szCs w:val="28"/>
          <w:u w:val="none"/>
        </w:rPr>
      </w:pPr>
      <w:r>
        <w:rPr/>
      </w:r>
    </w:p>
    <w:p>
      <w:pPr>
        <w:pStyle w:val="Normal"/>
        <w:spacing w:before="200" w:after="0"/>
        <w:ind w:left="0" w:firstLine="540"/>
        <w:jc w:val="both"/>
        <w:rPr>
          <w:b w:val="false"/>
          <w:b w:val="false"/>
          <w:i w:val="false"/>
          <w:i w:val="false"/>
          <w:strike w:val="false"/>
          <w:dstrike w:val="false"/>
          <w:u w:val="none"/>
        </w:rPr>
      </w:pPr>
      <w:r>
        <w:rPr>
          <w:rFonts w:ascii="Tinos" w:hAnsi="Tinos"/>
          <w:sz w:val="28"/>
          <w:szCs w:val="28"/>
        </w:rPr>
      </w:r>
    </w:p>
    <w:p>
      <w:pPr>
        <w:pStyle w:val="Normal"/>
        <w:widowControl w:val="false"/>
        <w:spacing w:lineRule="auto" w:line="276" w:before="0" w:after="0"/>
        <w:ind w:left="0" w:right="0" w:hanging="0"/>
        <w:contextualSpacing/>
        <w:jc w:val="both"/>
        <w:rPr>
          <w:b w:val="false"/>
          <w:b w:val="false"/>
          <w:i w:val="false"/>
          <w:i w:val="false"/>
          <w:strike w:val="false"/>
          <w:dstrike w:val="false"/>
          <w:u w:val="none"/>
        </w:rPr>
      </w:pPr>
      <w:r>
        <w:rPr>
          <w:rFonts w:ascii="Tinos" w:hAnsi="Tinos"/>
          <w:sz w:val="28"/>
          <w:szCs w:val="28"/>
        </w:rPr>
      </w:r>
    </w:p>
    <w:p>
      <w:pPr>
        <w:pStyle w:val="Normal"/>
        <w:widowControl w:val="false"/>
        <w:spacing w:lineRule="auto" w:line="276" w:before="0" w:after="0"/>
        <w:ind w:left="0" w:right="0" w:hanging="0"/>
        <w:contextualSpacing/>
        <w:jc w:val="both"/>
        <w:rPr>
          <w:b w:val="false"/>
          <w:b w:val="false"/>
          <w:i w:val="false"/>
          <w:i w:val="false"/>
          <w:strike w:val="false"/>
          <w:dstrike w:val="false"/>
          <w:u w:val="none"/>
        </w:rPr>
      </w:pPr>
      <w:r>
        <w:rPr>
          <w:rFonts w:ascii="Tinos" w:hAnsi="Tinos"/>
          <w:sz w:val="28"/>
          <w:szCs w:val="28"/>
        </w:rPr>
      </w:r>
    </w:p>
    <w:p>
      <w:pPr>
        <w:pStyle w:val="Normal"/>
        <w:widowControl w:val="false"/>
        <w:spacing w:lineRule="auto" w:line="276" w:before="0" w:after="0"/>
        <w:ind w:left="0" w:right="0" w:hanging="0"/>
        <w:contextualSpacing/>
        <w:jc w:val="both"/>
        <w:rPr>
          <w:b w:val="false"/>
          <w:b w:val="false"/>
          <w:i w:val="false"/>
          <w:i w:val="false"/>
          <w:strike w:val="false"/>
          <w:dstrike w:val="false"/>
          <w:u w:val="none"/>
        </w:rPr>
      </w:pPr>
      <w:r>
        <w:rPr>
          <w:rFonts w:ascii="Tinos" w:hAnsi="Tinos"/>
          <w:sz w:val="28"/>
          <w:szCs w:val="28"/>
        </w:rPr>
      </w:r>
    </w:p>
    <w:p>
      <w:pPr>
        <w:pStyle w:val="Normal"/>
        <w:widowControl w:val="false"/>
        <w:spacing w:lineRule="auto" w:line="276" w:before="0" w:after="0"/>
        <w:ind w:left="0" w:right="0" w:hanging="0"/>
        <w:contextualSpacing/>
        <w:jc w:val="both"/>
        <w:rPr>
          <w:rFonts w:ascii="Arial" w:hAnsi="Arial" w:eastAsia="Times New Roman" w:cs="Times New Roman"/>
          <w:color w:val="auto"/>
          <w:kern w:val="0"/>
          <w:sz w:val="20"/>
          <w:szCs w:val="28"/>
          <w:lang w:val="ru-RU" w:eastAsia="ar-SA" w:bidi="ar-SA"/>
        </w:rPr>
      </w:pPr>
      <w:r>
        <w:rPr/>
      </w:r>
    </w:p>
    <w:sectPr>
      <w:type w:val="nextPage"/>
      <w:pgSz w:w="11906" w:h="16838"/>
      <w:pgMar w:left="1134" w:right="567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Bookman Old Style">
    <w:charset w:val="01"/>
    <w:family w:val="roman"/>
    <w:pitch w:val="default"/>
  </w:font>
  <w:font w:name="Tahoma">
    <w:charset w:val="01"/>
    <w:family w:val="roman"/>
    <w:pitch w:val="default"/>
  </w:font>
  <w:font w:name="Arial">
    <w:charset w:val="01"/>
    <w:family w:val="roman"/>
    <w:pitch w:val="default"/>
  </w:font>
  <w:font w:name="PT Astra Serif">
    <w:charset w:val="01"/>
    <w:family w:val="roman"/>
    <w:pitch w:val="default"/>
  </w:font>
  <w:font w:name="Tinos">
    <w:charset w:val="01"/>
    <w:family w:val="roman"/>
    <w:pitch w:val="default"/>
  </w:font>
  <w:font w:name="Tinos">
    <w:charset w:val="01"/>
    <w:family w:val="auto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ar-SA" w:bidi="ar-SA"/>
    </w:rPr>
  </w:style>
  <w:style w:type="paragraph" w:styleId="1">
    <w:name w:val="Heading 1"/>
    <w:basedOn w:val="Normal"/>
    <w:qFormat/>
    <w:pPr>
      <w:suppressAutoHyphens w:val="false"/>
      <w:spacing w:before="39" w:after="0"/>
      <w:ind w:left="374" w:right="465" w:hanging="0"/>
      <w:jc w:val="center"/>
      <w:outlineLvl w:val="0"/>
    </w:pPr>
    <w:rPr>
      <w:rFonts w:ascii="Bookman Old Style" w:hAnsi="Bookman Old Style" w:eastAsia="Bookman Old Style" w:cs="Bookman Old Style"/>
      <w:sz w:val="27"/>
      <w:szCs w:val="27"/>
      <w:lang w:eastAsia="en-US"/>
    </w:rPr>
  </w:style>
  <w:style w:type="character" w:styleId="DefaultParagraphFont">
    <w:name w:val="Default Paragraph Font"/>
    <w:qFormat/>
    <w:rPr/>
  </w:style>
  <w:style w:type="character" w:styleId="Style13">
    <w:name w:val="Текст выноски Знак"/>
    <w:basedOn w:val="DefaultParagraphFont"/>
    <w:qFormat/>
    <w:rPr>
      <w:rFonts w:ascii="Tahoma" w:hAnsi="Tahoma" w:eastAsia="Times New Roman" w:cs="Tahoma"/>
      <w:sz w:val="16"/>
      <w:szCs w:val="16"/>
      <w:lang w:eastAsia="ar-SA"/>
    </w:rPr>
  </w:style>
  <w:style w:type="character" w:styleId="11">
    <w:name w:val="Табличный Знак1"/>
    <w:qFormat/>
    <w:rPr>
      <w:rFonts w:ascii="Arial" w:hAnsi="Arial" w:eastAsia="Times New Roman" w:cs="Arial"/>
      <w:sz w:val="18"/>
      <w:szCs w:val="24"/>
      <w:lang w:eastAsia="ar-SA"/>
    </w:rPr>
  </w:style>
  <w:style w:type="character" w:styleId="Style14">
    <w:name w:val="Основной текст Знак"/>
    <w:basedOn w:val="DefaultParagraphFont"/>
    <w:qFormat/>
    <w:rPr>
      <w:rFonts w:ascii="Times New Roman" w:hAnsi="Times New Roman" w:eastAsia="Times New Roman" w:cs="Times New Roman"/>
      <w:sz w:val="20"/>
      <w:szCs w:val="20"/>
      <w:lang w:eastAsia="ar-SA"/>
    </w:rPr>
  </w:style>
  <w:style w:type="character" w:styleId="Style15">
    <w:name w:val="Hyperlink"/>
    <w:basedOn w:val="DefaultParagraphFont"/>
    <w:rPr>
      <w:color w:val="0000FF"/>
      <w:u w:val="single"/>
    </w:rPr>
  </w:style>
  <w:style w:type="character" w:styleId="12">
    <w:name w:val="Заголовок 1 Знак"/>
    <w:basedOn w:val="DefaultParagraphFont"/>
    <w:qFormat/>
    <w:rPr>
      <w:rFonts w:ascii="Bookman Old Style" w:hAnsi="Bookman Old Style" w:eastAsia="Bookman Old Style" w:cs="Bookman Old Style"/>
      <w:sz w:val="27"/>
      <w:szCs w:val="27"/>
    </w:rPr>
  </w:style>
  <w:style w:type="character" w:styleId="Style16">
    <w:name w:val="Название Знак"/>
    <w:basedOn w:val="DefaultParagraphFont"/>
    <w:qFormat/>
    <w:rPr>
      <w:rFonts w:ascii="Times New Roman" w:hAnsi="Times New Roman" w:eastAsia="Times New Roman" w:cs="Times New Roman"/>
      <w:sz w:val="36"/>
      <w:szCs w:val="36"/>
    </w:rPr>
  </w:style>
  <w:style w:type="character" w:styleId="Style17">
    <w:name w:val="Верхний колонтитул Знак"/>
    <w:basedOn w:val="DefaultParagraphFont"/>
    <w:qFormat/>
    <w:rPr>
      <w:rFonts w:ascii="Times New Roman" w:hAnsi="Times New Roman" w:eastAsia="Times New Roman" w:cs="Times New Roman"/>
      <w:sz w:val="20"/>
      <w:szCs w:val="20"/>
      <w:lang w:eastAsia="ar-SA"/>
    </w:rPr>
  </w:style>
  <w:style w:type="character" w:styleId="Style18">
    <w:name w:val="Нижний колонтитул Знак"/>
    <w:basedOn w:val="DefaultParagraphFont"/>
    <w:qFormat/>
    <w:rPr>
      <w:rFonts w:ascii="Times New Roman" w:hAnsi="Times New Roman" w:eastAsia="Times New Roman" w:cs="Times New Roman"/>
      <w:sz w:val="20"/>
      <w:szCs w:val="20"/>
      <w:lang w:eastAsia="ar-SA"/>
    </w:rPr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20">
    <w:name w:val="Body Text"/>
    <w:basedOn w:val="Normal"/>
    <w:pPr>
      <w:spacing w:before="0" w:after="120"/>
    </w:pPr>
    <w:rPr/>
  </w:style>
  <w:style w:type="paragraph" w:styleId="Style21">
    <w:name w:val="List"/>
    <w:basedOn w:val="Style20"/>
    <w:pPr/>
    <w:rPr>
      <w:rFonts w:ascii="PT Astra Serif" w:hAnsi="PT Astra Serif" w:cs="Noto Sans Devanagari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andard">
    <w:name w:val="Standard"/>
    <w:qFormat/>
    <w:pPr>
      <w:widowControl w:val="false"/>
      <w:suppressAutoHyphens w:val="true"/>
      <w:overflowPunct w:val="fals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0"/>
      <w:szCs w:val="20"/>
      <w:lang w:val="ru-RU" w:eastAsia="ru-RU" w:bidi="ar-SA"/>
    </w:rPr>
  </w:style>
  <w:style w:type="paragraph" w:styleId="NoSpacing">
    <w:name w:val="No Spacing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ru-RU" w:eastAsia="en-US" w:bidi="ar-SA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Style24">
    <w:name w:val="Таблица Центр"/>
    <w:basedOn w:val="Normal"/>
    <w:autoRedefine/>
    <w:qFormat/>
    <w:pPr>
      <w:widowControl/>
      <w:suppressAutoHyphens w:val="false"/>
      <w:spacing w:before="0" w:after="60"/>
      <w:ind w:left="-113" w:right="-113" w:hanging="0"/>
      <w:jc w:val="center"/>
    </w:pPr>
    <w:rPr>
      <w:rFonts w:ascii="Arial" w:hAnsi="Arial"/>
      <w:sz w:val="18"/>
      <w:szCs w:val="24"/>
      <w:lang w:eastAsia="ru-RU"/>
    </w:rPr>
  </w:style>
  <w:style w:type="paragraph" w:styleId="ListParagraph">
    <w:name w:val="List Paragraph"/>
    <w:basedOn w:val="Normal"/>
    <w:qFormat/>
    <w:pPr>
      <w:spacing w:before="0" w:after="0"/>
      <w:ind w:left="720" w:right="0" w:hanging="0"/>
      <w:contextualSpacing/>
    </w:pPr>
    <w:rPr/>
  </w:style>
  <w:style w:type="paragraph" w:styleId="Style25">
    <w:name w:val="Табличный"/>
    <w:basedOn w:val="Style20"/>
    <w:qFormat/>
    <w:pPr>
      <w:widowControl/>
      <w:spacing w:lineRule="atLeast" w:line="100" w:before="0" w:after="0"/>
    </w:pPr>
    <w:rPr>
      <w:rFonts w:ascii="Arial" w:hAnsi="Arial" w:cs="Arial"/>
      <w:sz w:val="18"/>
      <w:szCs w:val="24"/>
    </w:rPr>
  </w:style>
  <w:style w:type="paragraph" w:styleId="ConsPlusNormal">
    <w:name w:val="ConsPlusNormal"/>
    <w:qFormat/>
    <w:pPr>
      <w:widowControl w:val="false"/>
      <w:suppressAutoHyphens w:val="true"/>
      <w:overflowPunct w:val="false"/>
      <w:bidi w:val="0"/>
      <w:spacing w:before="0" w:after="0"/>
      <w:ind w:left="0" w:right="0" w:firstLine="720"/>
      <w:jc w:val="left"/>
    </w:pPr>
    <w:rPr>
      <w:rFonts w:ascii="Arial" w:hAnsi="Arial" w:eastAsia="Calibri" w:cs="Arial"/>
      <w:color w:val="auto"/>
      <w:kern w:val="0"/>
      <w:sz w:val="20"/>
      <w:szCs w:val="20"/>
      <w:lang w:val="ru-RU" w:eastAsia="ru-RU" w:bidi="ar-SA"/>
    </w:rPr>
  </w:style>
  <w:style w:type="paragraph" w:styleId="Style26">
    <w:name w:val="Содержимое таблицы"/>
    <w:basedOn w:val="Normal"/>
    <w:qFormat/>
    <w:pPr>
      <w:suppressLineNumbers/>
    </w:pPr>
    <w:rPr>
      <w:rFonts w:eastAsia="Lucida Sans Unicode" w:cs="Tahoma"/>
      <w:color w:val="000000"/>
      <w:sz w:val="24"/>
      <w:szCs w:val="24"/>
      <w:lang w:val="en-US" w:eastAsia="en-US" w:bidi="en-US"/>
    </w:rPr>
  </w:style>
  <w:style w:type="paragraph" w:styleId="Style27">
    <w:name w:val="Title"/>
    <w:basedOn w:val="Normal"/>
    <w:qFormat/>
    <w:pPr>
      <w:suppressAutoHyphens w:val="false"/>
      <w:spacing w:before="1" w:after="0"/>
      <w:ind w:left="345" w:right="465" w:hanging="0"/>
      <w:jc w:val="center"/>
    </w:pPr>
    <w:rPr>
      <w:sz w:val="36"/>
      <w:szCs w:val="36"/>
      <w:lang w:eastAsia="en-US"/>
    </w:rPr>
  </w:style>
  <w:style w:type="paragraph" w:styleId="TableParagraph">
    <w:name w:val="Table Paragraph"/>
    <w:basedOn w:val="Normal"/>
    <w:qFormat/>
    <w:pPr>
      <w:suppressAutoHyphens w:val="false"/>
    </w:pPr>
    <w:rPr>
      <w:sz w:val="22"/>
      <w:szCs w:val="22"/>
      <w:lang w:eastAsia="en-US"/>
    </w:rPr>
  </w:style>
  <w:style w:type="paragraph" w:styleId="Style28">
    <w:name w:val="Верхний и нижний колонтитулы"/>
    <w:basedOn w:val="Normal"/>
    <w:qFormat/>
    <w:pPr/>
    <w:rPr/>
  </w:style>
  <w:style w:type="paragraph" w:styleId="Style29">
    <w:name w:val="Header"/>
    <w:basedOn w:val="Normal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Style30">
    <w:name w:val="Footer"/>
    <w:basedOn w:val="Normal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Style31">
    <w:name w:val="Содержимое врезки"/>
    <w:basedOn w:val="Normal"/>
    <w:qFormat/>
    <w:pPr/>
    <w:rPr/>
  </w:style>
  <w:style w:type="paragraph" w:styleId="ConsPlusTitle">
    <w:name w:val="ConsPlusTitle"/>
    <w:qFormat/>
    <w:pPr>
      <w:widowControl w:val="false"/>
      <w:suppressAutoHyphens w:val="true"/>
      <w:overflowPunct w:val="false"/>
      <w:bidi w:val="0"/>
      <w:spacing w:before="0" w:after="0"/>
      <w:jc w:val="left"/>
    </w:pPr>
    <w:rPr>
      <w:rFonts w:ascii="Calibri" w:hAnsi="Calibri" w:eastAsia="Times New Roman" w:cs="Calibri"/>
      <w:b/>
      <w:color w:val="auto"/>
      <w:kern w:val="0"/>
      <w:sz w:val="22"/>
      <w:szCs w:val="20"/>
      <w:lang w:val="ru-RU" w:eastAsia="ru-RU" w:bidi="ar-SA"/>
    </w:rPr>
  </w:style>
  <w:style w:type="paragraph" w:styleId="Style32">
    <w:name w:val="Заголовок таблицы"/>
    <w:basedOn w:val="Style26"/>
    <w:qFormat/>
    <w:pPr>
      <w:suppressLineNumbers/>
      <w:jc w:val="center"/>
    </w:pPr>
    <w:rPr>
      <w:b/>
      <w:bCs/>
    </w:rPr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login.consultant.ru/link/?req=doc&amp;base=RZB&amp;n=487010&amp;dst=100022" TargetMode="External"/><Relationship Id="rId4" Type="http://schemas.openxmlformats.org/officeDocument/2006/relationships/hyperlink" Target="https://login.consultant.ru/link/?req=doc&amp;base=RLAW224&amp;n=137372&amp;dst=100040" TargetMode="External"/><Relationship Id="rId5" Type="http://schemas.openxmlformats.org/officeDocument/2006/relationships/hyperlink" Target="consultantplus://offline/ref=31285A40701442CC2737F267886B50DA4CCF3E79CCCED7D73CC3C7D24758797A96C5F331E979655E7DA9F9D1C65C6805DC9F4B5B76818402b5l9G" TargetMode="External"/><Relationship Id="rId6" Type="http://schemas.openxmlformats.org/officeDocument/2006/relationships/hyperlink" Target="https://login.consultant.ru/link/?req=doc&amp;base=RZB&amp;n=487010&amp;dst=100022" TargetMode="External"/><Relationship Id="rId7" Type="http://schemas.openxmlformats.org/officeDocument/2006/relationships/hyperlink" Target="https://login.consultant.ru/link/?req=doc&amp;base=RLAW224&amp;n=137372&amp;dst=100040" TargetMode="External"/><Relationship Id="rId8" Type="http://schemas.openxmlformats.org/officeDocument/2006/relationships/hyperlink" Target="https://login.consultant.ru/link/?req=doc&amp;base=RZB&amp;n=475604&amp;dst=100013" TargetMode="External"/><Relationship Id="rId9" Type="http://schemas.openxmlformats.org/officeDocument/2006/relationships/hyperlink" Target="https://login.consultant.ru/link/?req=doc&amp;base=RZB&amp;n=475604&amp;dst=100027" TargetMode="External"/><Relationship Id="rId10" Type="http://schemas.openxmlformats.org/officeDocument/2006/relationships/hyperlink" Target="https://login.consultant.ru/link/?req=doc&amp;base=RLAW224&amp;n=137372&amp;dst=100040" TargetMode="External"/><Relationship Id="rId11" Type="http://schemas.openxmlformats.org/officeDocument/2006/relationships/hyperlink" Target="https://login.consultant.ru/link/?req=doc&amp;base=RLAW224&amp;n=137372&amp;dst=100040" TargetMode="External"/><Relationship Id="rId12" Type="http://schemas.openxmlformats.org/officeDocument/2006/relationships/hyperlink" Target="https://login.consultant.ru/link/?req=doc&amp;base=RZB&amp;n=497787&amp;dst=100525" TargetMode="External"/><Relationship Id="rId13" Type="http://schemas.openxmlformats.org/officeDocument/2006/relationships/hyperlink" Target="https://login.consultant.ru/link/?req=doc&amp;base=RZB&amp;n=497787&amp;dst=100525" TargetMode="External"/><Relationship Id="rId14" Type="http://schemas.openxmlformats.org/officeDocument/2006/relationships/hyperlink" Target="https://nasledie.ivanovoobl.ru/" TargetMode="External"/><Relationship Id="rId15" Type="http://schemas.openxmlformats.org/officeDocument/2006/relationships/fontTable" Target="fontTable.xml"/><Relationship Id="rId1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1160</TotalTime>
  <Application>LibreOffice/7.4.3.2$Linux_X86_64 LibreOffice_project/40$Build-2</Application>
  <AppVersion>15.0000</AppVersion>
  <Pages>7</Pages>
  <Words>1290</Words>
  <Characters>10489</Characters>
  <CharactersWithSpaces>12147</CharactersWithSpaces>
  <Paragraphs>67</Paragraphs>
  <Company>КонсультантПлюс Версия 4025.00.02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2025-05-22T13:47:00Z</dcterms:created>
  <dc:creator>Federal1</dc:creator>
  <dc:description/>
  <dc:language>ru-RU</dc:language>
  <cp:lastModifiedBy/>
  <cp:lastPrinted>2025-05-22T15:18:31Z</cp:lastPrinted>
  <dcterms:modified xsi:type="dcterms:W3CDTF">2025-05-22T15:22:24Z</dcterms:modified>
  <cp:revision>39</cp:revision>
  <dc:subject/>
  <dc:title>Приказ Службы государственного финансового контроля Ивановской обл. от 20.02.2018 N 1(ред. от 24.11.2023)"Об утверждении порядка проведения правовой экспертизы проектов правовых актов, антикоррупционной экспертизы нормативных правовых актов и проектов нормативных правовых актов в службе государственного финансового контроля Ивановской области"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