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A9C" w:rsidRPr="00605877" w:rsidRDefault="00EF7A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605877">
        <w:rPr>
          <w:rFonts w:ascii="Times New Roman" w:hAnsi="Times New Roman" w:cs="Times New Roman"/>
          <w:sz w:val="28"/>
          <w:szCs w:val="28"/>
        </w:rPr>
        <w:t>КРИТЕРИИ</w:t>
      </w:r>
    </w:p>
    <w:p w:rsidR="00EF7A9C" w:rsidRPr="00605877" w:rsidRDefault="00EF7A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5877">
        <w:rPr>
          <w:rFonts w:ascii="Times New Roman" w:hAnsi="Times New Roman" w:cs="Times New Roman"/>
          <w:sz w:val="28"/>
          <w:szCs w:val="28"/>
        </w:rPr>
        <w:t>ИСТОРИКО-КУЛЬТУРНОЙ ЦЕННОСТИ ОБЪЕКТОВ, ОБЛАДАЮЩИХ</w:t>
      </w:r>
    </w:p>
    <w:p w:rsidR="00EF7A9C" w:rsidRPr="00605877" w:rsidRDefault="00EF7A9C" w:rsidP="006058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5877">
        <w:rPr>
          <w:rFonts w:ascii="Times New Roman" w:hAnsi="Times New Roman" w:cs="Times New Roman"/>
          <w:sz w:val="28"/>
          <w:szCs w:val="28"/>
        </w:rPr>
        <w:t>ПРИЗНАКАМИ ОБЪЕКТА КУЛЬТУРНОГО НАСЛЕДИЯ</w:t>
      </w:r>
    </w:p>
    <w:p w:rsidR="00EF7A9C" w:rsidRPr="00605877" w:rsidRDefault="00EF7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42"/>
        <w:gridCol w:w="3515"/>
        <w:gridCol w:w="4025"/>
        <w:gridCol w:w="1474"/>
      </w:tblGrid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1282" w:type="dxa"/>
            <w:gridSpan w:val="3"/>
          </w:tcPr>
          <w:p w:rsidR="00EF7A9C" w:rsidRPr="00605877" w:rsidRDefault="00EF7A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 историко-культурной ценности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Численные значения критериев (баллы)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6" w:type="dxa"/>
            <w:gridSpan w:val="4"/>
          </w:tcPr>
          <w:p w:rsidR="00EF7A9C" w:rsidRPr="00605877" w:rsidRDefault="00EF7A9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Ценностные характеристики объекта с точки зрения ИСТОРИИ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Датировка (если установлено, что объект создан в течение нескольких исторических периодов, то для такого объекта определяется перечень строительных периодов и процентное соотношение между ними (в сумме 100%), т.е. коэффициент репрезентации каждого из периодов. Итоговая оценка складывается из суммы численных значений каждого из периодов, умноженной на коэффициент его репрезентации в объекте)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Допетровская архитектура - до XVII в. включительно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605877" w:rsidP="006058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EF7A9C" w:rsidRPr="00605877">
              <w:rPr>
                <w:rFonts w:ascii="Times New Roman" w:hAnsi="Times New Roman" w:cs="Times New Roman"/>
                <w:sz w:val="28"/>
                <w:szCs w:val="28"/>
              </w:rPr>
              <w:t>Допожарная</w:t>
            </w:r>
            <w:proofErr w:type="spellEnd"/>
            <w:r w:rsidR="00EF7A9C"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F7A9C"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- памятники, относящиеся к периоду до 1812 года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Послепожарный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и поздний классиц</w:t>
            </w:r>
            <w:bookmarkStart w:id="1" w:name="_GoBack"/>
            <w:bookmarkEnd w:id="1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изм, ранняя эклектика - после 1812-1860-е гг.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 w:rsidP="006058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 периода позднего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историзма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эклектики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и иных направлений - 1870-1910-е гг.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Рубеж XIX-XX вв. (модерн и иные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развившиеся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на его основе направления) - 1890-1910-е гг.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 w:rsidP="006058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архитектура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советского авангарда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 иных направлений - 1920 - нач. 1940 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605877" w:rsidP="006058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7A9C" w:rsidRPr="00605877">
              <w:rPr>
                <w:rFonts w:ascii="Times New Roman" w:hAnsi="Times New Roman" w:cs="Times New Roman"/>
                <w:sz w:val="28"/>
                <w:szCs w:val="28"/>
              </w:rPr>
              <w:t>Сталинская архитектура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F7A9C"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- 1930-1950 гг.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Архитектура 1950-1970-х гг.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Авторство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Установлено или предполагается авторство выдающегося архитектора, имеющего мировое или общенациональное значение, творчество которого оказало существенное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влияние на развитие новых направлений в архитектуре, скульптуре, садово-парковом, монументальном и инженерном искусстве; архитекторов, творчество которых представляло самостоятельное направление в архитектуре, скульптуре, садово-парковом, монументальном и инженерном искусстве своего времени или (и) конкретного региона; авторов, работавших до начала XVIII века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Установлено или предполагается авторство архитектора, имеющего важное значение в развитии архитектуры определенного исторического периода или региона и введенного в научный оборот, творчество которого представляло заметное явление в архитектуре, скульптуре, садово-парковом, монументальном и инженерном искусстве своего времени; архитекторов, применявших индивидуальную трактовку архитектурных форм и композиционных приемов; авторов, активно участвовавших в проектировании и строительстве исторических объектов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Установлены авторы (автор), не вошедшие в первые две категории, имена которых документально известны в связи с конкретным историческим объектом; авторы, творчество которых основано на применении типовых, образцовых проектов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Мемориальная ценность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Связь с исторической личностью или событием общемирового значения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Связь с исторической личностью или событием национального значения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Связь с исторической личностью или событием регионального или локального значения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Косвенная или легендарная связь с исторической личностью или событием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6" w:type="dxa"/>
            <w:gridSpan w:val="4"/>
          </w:tcPr>
          <w:p w:rsidR="00EF7A9C" w:rsidRPr="00605877" w:rsidRDefault="00EF7A9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Ценностные характеристики объекта с точки зрения ГРАДОСТРОИТЕЛЬСТВА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Градостроительное значение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Доминанта общегородского значения - объект является одной из общегородских доминант, играет существенную роль в формировании силуэта города, в общегородских панорамах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Элемент, формирующий фронт застройки магистрали общегородского значения (проспекта, набережной)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Градостроительный акцент местного значения - объект играет заметную роль в формировании композиционной структуры улицы, бульвара, парка, площади, набережной, перекрестка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Элемент, участвующий в формировании застройки красной линии улицы (переулка)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Элемент внутриквартальной застройки (объект, являющийся значимым градостроительным элементом квартала)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Элемент внутриквартальной застройки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Ансамблевое значение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является целостным градостроительным комплексом или ансамблем, обладающим самостоятельной историко-культурной ценностью (городская усадьба, монастырь, отдельно стоящий храм либо храмовый комплекс, доходный комплекс, комплекс промышленных зданий, квартал жилой застройки)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является элементом архитектурного или градостроительного ансамбля, исторического домовладения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42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Визуальная связь с исторической застройкой и включенность в исторический градостроительный контекст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находится в прямой визуальной связи с одним или несколькими объектами культурного наследия, обеспечивая целостность их восприятия в историческом градостроительном контексте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общей объемно-пространственной структуры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Объемно-пространственная структура полностью сохранна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Имеются незначительные утраты и/или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легковычленимые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в объемно-пространственной структуре и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легкоудалимые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с конструктивной точки зрения малоценные/искажающие пристройки и надстройки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 значительные утраты, подлежащие восстановлению при проведении работ по сохранению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 малоценные/искажающие пристройки и надстройки, встроенные в структуру основного объема и не удаляемые без серьезных реконструктивных вмешательств, в том числе необходимые с точки зрения современного функционального использования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исторического облика фасадов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Историческая композиционная структура фасадов полностью сохранна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 принципиально устранимые искажения исторической композиционной структуры фасадов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Имеются фрагментарные утраты архитектурно-декоративной отделки фасадов, достоверно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восполнимые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реставрационными методами на основании сохранившихся фрагментов и данных историко-архивных и натурных исследований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 значительные позднейшие искажения архитектурно-декоративной отделки и композиционной структуры фасадов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Есть основания предполагать сохранность исторической композиционной структуры и архитектурно-декоративной отделки фасадов, скрытой под позднейшими наслоениями (обшивками, красочным и штукатурным слоями)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6" w:type="dxa"/>
            <w:gridSpan w:val="4"/>
          </w:tcPr>
          <w:p w:rsidR="00EF7A9C" w:rsidRPr="00605877" w:rsidRDefault="00EF7A9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Ценностные характеристики объекта с точки зрения АРХИТЕКТУРЫ И ИСКУССТВА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Архитектурно-художественная ценность фасадов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уникальных или редких (авторских) декоративных элементов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разнообразных декоративных элементов (фигуры или скульптурные изображения, барельефы, маскароны, маски, растительный или геометрический орнамент и т.п.), рельефный или плоскостной декор с использованием различных техник и материалов (художественный металл, мозаика, глазурь, сграффито и т.п.), оригинальное пластическое решение фасада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декоративных элементов (полуколонны, пилястры с капителями, фриз, венки, гирлянды, декорированные венчающие и междуэтажные карнизы и т.д.), руст, декор в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псевдорусском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стиле,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краснокирпичная эклектика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, сталинское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ар-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деко</w:t>
            </w:r>
            <w:proofErr w:type="spellEnd"/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простых венчающих и междуэтажных карнизов, наличников, лопаток, отдельных элементов декоративного оформления фасадов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Лаконичный декор фасадов (характерный для конструктивизма, а также архитектуры 1960-1970-х гг.)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конструктивной системы (несущие, ограждающие конструкции, перекрытия)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 (оценочно - до 20% утрат)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 (оценочно - до 60% утрат)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3-я категория (оценочно - более 60% утрат)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сводов или сложных перекрытий другого типа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1-й категории сложности (купольные перекрытия, сложные своды с распалубками)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2-й категории сложности (цилиндрический, крестовой, сомкнутый, зеркальный)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Своды типа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Монье</w:t>
            </w:r>
            <w:proofErr w:type="spellEnd"/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пространственно-планировочной структуры интерьеров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Сохранна в пределах капитальных стен, опорных конструкций, перегородок и перекрытий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Сохранна в пределах капитальных стен и перекрытий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Сохранна в пределах капитальных стен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Архитектурно-художественная отделка интерьеров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Полная, без искажений и утрат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Имеются принципиально устранимые искажения, утраты и/или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легковычленимые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и устранимые дополнения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Имеются фрагментарные утраты архитектурно-художественной отделки интерьеров, достоверно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восполнимые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реставрационными методами на основании сохранившихся фрагментов и данных историко-архивных и натурных исследований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 значительные позднейшие искажения и утраты исторической декоративной отделки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Имеются основания предполагать наличие декоративной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отделки интерьеров, скрытой под позднейшими наслоениями (обшивками, красочным и штукатурным слоями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на территории объекта исторически сохранившихся малых архитектурных форм, элементов благоустройства, ландшафта</w:t>
            </w: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Ограда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 сложности (развитый декор, ворота, калитка, металл повышенной сложности) до 1910-х гг. включительно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 сложности (1920-1970-е гг.)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Историческая планировка территории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- более 50%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Сохранность - менее 50%, следы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Отдельно стоящие на территории малые архитектурные формы, элементы благоустройства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Имеются, исторически и композиционно связаны с архитектурой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Имеются, не связаны с архитектурой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Историческое озеленение (в том числе фрагментарно сохранившееся)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живописи и/или мозаики в интерьерах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Сохранилась комплексно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Фрагменты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Следы или достоверные данные о наличии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скульптуры и/или лепного декора в интерьере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Сохранились отдельные фрагменты лепнины, единичные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 скульптуры, наличие тянутого штукатурного декора повышенной сложности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Достоверные данные о наличии произведений скульптуры, привязанных к объекту, их местонахождении, наличие простого лепного или тянутого декора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отдельных элементов отделки интерьеров</w:t>
            </w: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Полы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 сложности: наборный паркет сложного рисунка, метлахская плитка полихромная, сложного рисунка, формы, наборные полы из ценных пород камня, доломитовая плита, мозаика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2-я категория сложности: наливные,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брекчия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, метлахская плитка монохромная, типовая, простого рисунка, паркет типовой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Двери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категория: филенчатые двери и тамбуры сложного рисунка, нескольких типов, со скобяным прибором, наличниками, десюдепортами, отделкой со вставками различных материалов и применением разнообразных техник (витраж, гобелен, резьба, роспись)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категория: филенчатые двери простого рисунка, типовые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Печи, камины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категория: сложная форма, несколько типов, наличие полихромии, поливных изразцов, зеркал, каминных экранов и решеток, латунного прибора, использование ценных пород камня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категория: типовые приборы, монохромная облицовка, печи скрыты современной обшивкой, облицовкой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Осветительные приборы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1-я категория: наличие осветительных приборов нескольких типов, выполненных по индивидуальным проектам, специально спроектированным для данного интерьера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категория: типовые осветительные приборы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Наличие исторически связанного с объектом обстановочного комплекса технологического оборудования, предметов мебели и т.п.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металл в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интерьере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1-я категория сложности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2-я категория сложности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Витражи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Уникальность (параметры уникальности объекта - его функции, типологии, композиции, конструктивного решения, сохранности и т.д. - требуют конкретизации и описания)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уникален (требуется обоснование)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редок (требуется обоснование)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сыграл новаторскую роль в истории развития (типологии, стиля, конструкции и т.д.)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Объект является характерным образцом для своего исторического периода или типа (функционального, стилистического, конструктивного и т.д.)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6" w:type="dxa"/>
            <w:gridSpan w:val="4"/>
          </w:tcPr>
          <w:p w:rsidR="00EF7A9C" w:rsidRPr="00605877" w:rsidRDefault="00EF7A9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Ценностные характеристики объекта с точки зрения НАУКИ И ТЕХНИКИ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Инженерно-технологическая (материальная) ценность</w:t>
            </w:r>
          </w:p>
        </w:tc>
        <w:tc>
          <w:tcPr>
            <w:tcW w:w="3515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редких и ценных строительных и отделочных материалов, в том числе изразца, белого камня, туфа, дерева, мозаики, облицовочного кирпича, плитки 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кабанчик</w:t>
            </w:r>
            <w:r w:rsidR="006058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; редких технологий, конструкций и приемов обработки материала</w:t>
            </w: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Редких, новаторских в период создания объекта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5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Редких,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малосохранившихся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настоящее время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6" w:type="dxa"/>
            <w:gridSpan w:val="4"/>
          </w:tcPr>
          <w:p w:rsidR="00EF7A9C" w:rsidRPr="00605877" w:rsidRDefault="00EF7A9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Ценностные характеристики объекта с точки зрения СОЦИАЛЬНОЙ КУЛЬТУРЫ</w:t>
            </w:r>
          </w:p>
        </w:tc>
      </w:tr>
      <w:tr w:rsidR="00EF7A9C" w:rsidRPr="00605877">
        <w:tc>
          <w:tcPr>
            <w:tcW w:w="794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42" w:type="dxa"/>
            <w:vMerge w:val="restart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Включенность в научный оборот, общественное внимание к сохранению</w:t>
            </w: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Обобщающие монографии, учебники по истории архитектуры, энциклопедии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F7A9C" w:rsidRPr="00605877">
        <w:tc>
          <w:tcPr>
            <w:tcW w:w="794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vMerge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  <w:gridSpan w:val="2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Труды по отдельным проблемам, статьи в научных </w:t>
            </w: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сборниках, доклады на конференциях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EF7A9C" w:rsidRPr="00605877">
        <w:tc>
          <w:tcPr>
            <w:tcW w:w="79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282" w:type="dxa"/>
            <w:gridSpan w:val="3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Особое общественное значение (сакральное, мифологическое, дидактическое, туристическое, культурологическое и т.д.)</w:t>
            </w:r>
          </w:p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(имеются в виду ценностные характеристики объекта, которые выходят за рамки мемориальной составляющей историко-культурной ценности, </w:t>
            </w:r>
            <w:proofErr w:type="gram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: особое значение объекта для представителей той или иной конфессии (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сакральность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 xml:space="preserve">), связь объекта с литературными произведениями или мифологическими источниками, ценность с точки зрения возможной </w:t>
            </w:r>
            <w:proofErr w:type="spellStart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музеефикации</w:t>
            </w:r>
            <w:proofErr w:type="spellEnd"/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, использования как объекта туристического показа, включения в образовательный процесс. В каждом отдельном случае констатация наличия ценности по данному критерию требует обоснования)</w:t>
            </w:r>
          </w:p>
        </w:tc>
        <w:tc>
          <w:tcPr>
            <w:tcW w:w="1474" w:type="dxa"/>
          </w:tcPr>
          <w:p w:rsidR="00EF7A9C" w:rsidRPr="00605877" w:rsidRDefault="00EF7A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58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F7A9C" w:rsidRPr="00605877" w:rsidRDefault="00EF7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A9C" w:rsidRPr="00605877" w:rsidRDefault="00EF7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A9C" w:rsidRPr="00605877" w:rsidRDefault="00EF7A9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F4738F" w:rsidRPr="00605877" w:rsidRDefault="00605877">
      <w:pPr>
        <w:rPr>
          <w:rFonts w:ascii="Times New Roman" w:hAnsi="Times New Roman" w:cs="Times New Roman"/>
          <w:sz w:val="28"/>
          <w:szCs w:val="28"/>
        </w:rPr>
      </w:pPr>
    </w:p>
    <w:sectPr w:rsidR="00F4738F" w:rsidRPr="00605877" w:rsidSect="00605877">
      <w:pgSz w:w="16838" w:h="11905" w:orient="landscape"/>
      <w:pgMar w:top="426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9C"/>
    <w:rsid w:val="00211D83"/>
    <w:rsid w:val="00605877"/>
    <w:rsid w:val="00814D32"/>
    <w:rsid w:val="00E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BFE6"/>
  <w15:chartTrackingRefBased/>
  <w15:docId w15:val="{07C55C32-9B69-4502-B496-834DE773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A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F7A9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F7A9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Александр Александрович</dc:creator>
  <cp:keywords/>
  <dc:description/>
  <cp:lastModifiedBy>Лыткин Илья Андреевич</cp:lastModifiedBy>
  <cp:revision>2</cp:revision>
  <dcterms:created xsi:type="dcterms:W3CDTF">2024-11-18T07:38:00Z</dcterms:created>
  <dcterms:modified xsi:type="dcterms:W3CDTF">2024-11-18T07:51:00Z</dcterms:modified>
</cp:coreProperties>
</file>