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E2C" w:rsidRPr="00BB35AF" w:rsidRDefault="00631E2C" w:rsidP="00631E2C">
      <w:pPr>
        <w:jc w:val="center"/>
        <w:rPr>
          <w:sz w:val="2"/>
          <w:szCs w:val="2"/>
        </w:rPr>
      </w:pPr>
    </w:p>
    <w:p w:rsidR="000E1438" w:rsidRDefault="00C6665B" w:rsidP="000E1438">
      <w:pPr>
        <w:jc w:val="center"/>
        <w:rPr>
          <w:b/>
          <w:sz w:val="32"/>
          <w:szCs w:val="32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923925" cy="685800"/>
            <wp:effectExtent l="19050" t="0" r="9525" b="0"/>
            <wp:docPr id="1" name="Рисунок 2" descr="Gerb_IvReg_small_bw_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_IvReg_small_bw_lin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38" w:rsidRDefault="000E1438" w:rsidP="000E1438">
      <w:pPr>
        <w:jc w:val="center"/>
        <w:rPr>
          <w:b/>
          <w:sz w:val="32"/>
          <w:szCs w:val="32"/>
        </w:rPr>
      </w:pPr>
      <w:r w:rsidRPr="002A555E">
        <w:rPr>
          <w:b/>
          <w:sz w:val="32"/>
          <w:szCs w:val="32"/>
        </w:rPr>
        <w:t>КОМИТЕТ</w:t>
      </w:r>
      <w:r>
        <w:rPr>
          <w:b/>
          <w:sz w:val="32"/>
          <w:szCs w:val="32"/>
        </w:rPr>
        <w:t xml:space="preserve"> ИВАНОВСКОЙ ОБЛАСТИ</w:t>
      </w:r>
    </w:p>
    <w:p w:rsidR="000E1438" w:rsidRPr="009B4C7F" w:rsidRDefault="000E1438" w:rsidP="000E1438">
      <w:pPr>
        <w:jc w:val="center"/>
        <w:rPr>
          <w:sz w:val="32"/>
          <w:szCs w:val="32"/>
        </w:rPr>
      </w:pPr>
      <w:r w:rsidRPr="002A555E">
        <w:rPr>
          <w:b/>
          <w:sz w:val="32"/>
          <w:szCs w:val="32"/>
        </w:rPr>
        <w:t>ПО ГОСУДАРСТВЕННОЙ ОХРАНЕ ОБЪЕКТОВ КУЛЬТУРНОГО НАСЛЕДИЯ</w:t>
      </w:r>
    </w:p>
    <w:p w:rsidR="000E1438" w:rsidRDefault="000E1438" w:rsidP="000E1438">
      <w:pPr>
        <w:jc w:val="center"/>
      </w:pPr>
    </w:p>
    <w:tbl>
      <w:tblPr>
        <w:tblW w:w="9639" w:type="dxa"/>
        <w:tblInd w:w="108" w:type="dxa"/>
        <w:tblBorders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4884"/>
        <w:gridCol w:w="4755"/>
      </w:tblGrid>
      <w:tr w:rsidR="000E1438" w:rsidRPr="0062181A" w:rsidTr="003930E2">
        <w:trPr>
          <w:trHeight w:val="66"/>
        </w:trPr>
        <w:tc>
          <w:tcPr>
            <w:tcW w:w="4884" w:type="dxa"/>
          </w:tcPr>
          <w:p w:rsidR="000E1438" w:rsidRPr="00BE5D38" w:rsidRDefault="000E1438" w:rsidP="006218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55" w:type="dxa"/>
          </w:tcPr>
          <w:p w:rsidR="000E1438" w:rsidRPr="0062181A" w:rsidRDefault="000E1438" w:rsidP="006218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62181A" w:rsidRDefault="0062181A" w:rsidP="00631E2C">
      <w:pPr>
        <w:widowControl/>
        <w:jc w:val="center"/>
        <w:rPr>
          <w:b/>
          <w:spacing w:val="80"/>
          <w:sz w:val="40"/>
          <w:szCs w:val="40"/>
        </w:rPr>
      </w:pPr>
    </w:p>
    <w:p w:rsidR="00631E2C" w:rsidRPr="00BB35AF" w:rsidRDefault="00631E2C" w:rsidP="00631E2C">
      <w:pPr>
        <w:widowControl/>
        <w:jc w:val="center"/>
        <w:rPr>
          <w:b/>
          <w:spacing w:val="80"/>
          <w:sz w:val="40"/>
          <w:szCs w:val="40"/>
        </w:rPr>
      </w:pPr>
      <w:r w:rsidRPr="00BB35AF">
        <w:rPr>
          <w:b/>
          <w:spacing w:val="80"/>
          <w:sz w:val="40"/>
          <w:szCs w:val="40"/>
        </w:rPr>
        <w:t>ПРИ</w:t>
      </w:r>
      <w:r w:rsidR="00AE288C">
        <w:rPr>
          <w:b/>
          <w:spacing w:val="80"/>
          <w:sz w:val="40"/>
          <w:szCs w:val="40"/>
        </w:rPr>
        <w:t>КАЗ</w:t>
      </w:r>
    </w:p>
    <w:p w:rsidR="00631E2C" w:rsidRPr="00BB35AF" w:rsidRDefault="00631E2C" w:rsidP="00631E2C">
      <w:pPr>
        <w:widowControl/>
        <w:jc w:val="center"/>
        <w:rPr>
          <w:b/>
          <w:spacing w:val="80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3204"/>
        <w:gridCol w:w="3181"/>
      </w:tblGrid>
      <w:tr w:rsidR="00631E2C" w:rsidRPr="006D3B83" w:rsidTr="003814D8">
        <w:tc>
          <w:tcPr>
            <w:tcW w:w="3284" w:type="dxa"/>
            <w:shd w:val="clear" w:color="auto" w:fill="auto"/>
          </w:tcPr>
          <w:p w:rsidR="00631E2C" w:rsidRPr="006D3B83" w:rsidRDefault="00631E2C" w:rsidP="00EC3AF3">
            <w:pPr>
              <w:widowControl/>
              <w:spacing w:line="480" w:lineRule="auto"/>
              <w:rPr>
                <w:sz w:val="28"/>
                <w:szCs w:val="28"/>
              </w:rPr>
            </w:pPr>
            <w:r w:rsidRPr="006D3B83">
              <w:rPr>
                <w:sz w:val="28"/>
                <w:szCs w:val="28"/>
              </w:rPr>
              <w:t>«</w:t>
            </w:r>
            <w:r w:rsidR="00F41ACC">
              <w:rPr>
                <w:sz w:val="28"/>
                <w:szCs w:val="28"/>
                <w:u w:val="single"/>
              </w:rPr>
              <w:tab/>
            </w:r>
            <w:r w:rsidR="00F41ACC">
              <w:rPr>
                <w:sz w:val="28"/>
                <w:szCs w:val="28"/>
                <w:u w:val="single"/>
              </w:rPr>
              <w:tab/>
            </w:r>
            <w:r w:rsidRPr="006D3B83">
              <w:rPr>
                <w:sz w:val="28"/>
                <w:szCs w:val="28"/>
              </w:rPr>
              <w:t>»</w:t>
            </w:r>
            <w:r w:rsidR="00CE7374">
              <w:rPr>
                <w:sz w:val="28"/>
                <w:szCs w:val="28"/>
              </w:rPr>
              <w:t xml:space="preserve"> </w:t>
            </w:r>
            <w:r w:rsidR="00F41ACC">
              <w:rPr>
                <w:sz w:val="28"/>
                <w:szCs w:val="28"/>
                <w:u w:val="single"/>
              </w:rPr>
              <w:tab/>
            </w:r>
            <w:r w:rsidR="00F41ACC">
              <w:rPr>
                <w:sz w:val="28"/>
                <w:szCs w:val="28"/>
                <w:u w:val="single"/>
              </w:rPr>
              <w:tab/>
            </w:r>
            <w:r w:rsidR="00F41ACC">
              <w:rPr>
                <w:sz w:val="28"/>
                <w:szCs w:val="28"/>
                <w:u w:val="single"/>
              </w:rPr>
              <w:tab/>
            </w:r>
            <w:r w:rsidR="00BE5B9C" w:rsidRPr="006D3B83">
              <w:rPr>
                <w:sz w:val="28"/>
                <w:szCs w:val="28"/>
              </w:rPr>
              <w:t xml:space="preserve"> </w:t>
            </w:r>
            <w:r w:rsidRPr="006D3B83">
              <w:rPr>
                <w:sz w:val="28"/>
                <w:szCs w:val="28"/>
              </w:rPr>
              <w:t>20</w:t>
            </w:r>
            <w:r w:rsidR="0059046F" w:rsidRPr="006D3B83">
              <w:rPr>
                <w:sz w:val="28"/>
                <w:szCs w:val="28"/>
              </w:rPr>
              <w:t>2</w:t>
            </w:r>
            <w:r w:rsidR="00EC3AF3">
              <w:rPr>
                <w:sz w:val="28"/>
                <w:szCs w:val="28"/>
              </w:rPr>
              <w:t>2</w:t>
            </w:r>
          </w:p>
        </w:tc>
        <w:tc>
          <w:tcPr>
            <w:tcW w:w="3284" w:type="dxa"/>
            <w:shd w:val="clear" w:color="auto" w:fill="auto"/>
          </w:tcPr>
          <w:p w:rsidR="00631E2C" w:rsidRPr="006D3B83" w:rsidRDefault="00631E2C" w:rsidP="003814D8">
            <w:pPr>
              <w:widowControl/>
              <w:spacing w:line="480" w:lineRule="auto"/>
              <w:jc w:val="center"/>
              <w:rPr>
                <w:sz w:val="28"/>
                <w:szCs w:val="28"/>
              </w:rPr>
            </w:pPr>
            <w:r w:rsidRPr="006D3B83">
              <w:rPr>
                <w:sz w:val="28"/>
                <w:szCs w:val="28"/>
              </w:rPr>
              <w:t>г. Иваново</w:t>
            </w:r>
          </w:p>
        </w:tc>
        <w:tc>
          <w:tcPr>
            <w:tcW w:w="3284" w:type="dxa"/>
            <w:shd w:val="clear" w:color="auto" w:fill="auto"/>
          </w:tcPr>
          <w:p w:rsidR="00631E2C" w:rsidRPr="00F41ACC" w:rsidRDefault="00631E2C" w:rsidP="00F41ACC">
            <w:pPr>
              <w:widowControl/>
              <w:spacing w:line="480" w:lineRule="auto"/>
              <w:jc w:val="right"/>
              <w:rPr>
                <w:sz w:val="28"/>
                <w:szCs w:val="28"/>
                <w:u w:val="single"/>
              </w:rPr>
            </w:pPr>
            <w:r w:rsidRPr="006D3B83">
              <w:rPr>
                <w:sz w:val="28"/>
                <w:szCs w:val="28"/>
              </w:rPr>
              <w:t>№</w:t>
            </w:r>
            <w:r w:rsidR="00D37557">
              <w:rPr>
                <w:sz w:val="28"/>
                <w:szCs w:val="28"/>
              </w:rPr>
              <w:t xml:space="preserve"> </w:t>
            </w:r>
            <w:r w:rsidR="00F41ACC">
              <w:rPr>
                <w:sz w:val="28"/>
                <w:szCs w:val="28"/>
                <w:u w:val="single"/>
              </w:rPr>
              <w:tab/>
            </w:r>
            <w:r w:rsidR="00F41ACC">
              <w:rPr>
                <w:sz w:val="28"/>
                <w:szCs w:val="28"/>
                <w:u w:val="single"/>
              </w:rPr>
              <w:tab/>
            </w:r>
            <w:r w:rsidR="00F41ACC">
              <w:rPr>
                <w:sz w:val="28"/>
                <w:szCs w:val="28"/>
                <w:u w:val="single"/>
              </w:rPr>
              <w:tab/>
            </w:r>
          </w:p>
        </w:tc>
      </w:tr>
    </w:tbl>
    <w:p w:rsidR="00073B55" w:rsidRPr="001F603B" w:rsidRDefault="00073B55" w:rsidP="00854DF7">
      <w:pPr>
        <w:widowControl/>
        <w:ind w:right="-2"/>
        <w:jc w:val="center"/>
        <w:rPr>
          <w:b/>
          <w:sz w:val="28"/>
          <w:szCs w:val="28"/>
        </w:rPr>
      </w:pPr>
      <w:r w:rsidRPr="001F603B">
        <w:rPr>
          <w:b/>
          <w:sz w:val="28"/>
          <w:szCs w:val="28"/>
        </w:rPr>
        <w:t>О включении</w:t>
      </w:r>
      <w:r w:rsidR="000354DE" w:rsidRPr="001F603B">
        <w:rPr>
          <w:b/>
          <w:sz w:val="28"/>
          <w:szCs w:val="28"/>
        </w:rPr>
        <w:t xml:space="preserve"> выявленн</w:t>
      </w:r>
      <w:r w:rsidR="00937194" w:rsidRPr="001F603B">
        <w:rPr>
          <w:b/>
          <w:sz w:val="28"/>
          <w:szCs w:val="28"/>
        </w:rPr>
        <w:t>ых</w:t>
      </w:r>
      <w:r w:rsidR="000354DE" w:rsidRPr="001F603B">
        <w:rPr>
          <w:b/>
          <w:sz w:val="28"/>
          <w:szCs w:val="28"/>
        </w:rPr>
        <w:t xml:space="preserve"> объект</w:t>
      </w:r>
      <w:r w:rsidR="00937194" w:rsidRPr="001F603B">
        <w:rPr>
          <w:b/>
          <w:sz w:val="28"/>
          <w:szCs w:val="28"/>
        </w:rPr>
        <w:t>ов</w:t>
      </w:r>
      <w:r w:rsidR="000354DE" w:rsidRPr="001F603B">
        <w:rPr>
          <w:b/>
          <w:sz w:val="28"/>
          <w:szCs w:val="28"/>
        </w:rPr>
        <w:t xml:space="preserve"> культурного</w:t>
      </w:r>
      <w:r w:rsidR="00854DF7" w:rsidRPr="001F603B">
        <w:rPr>
          <w:b/>
          <w:sz w:val="28"/>
          <w:szCs w:val="28"/>
        </w:rPr>
        <w:t xml:space="preserve"> </w:t>
      </w:r>
      <w:r w:rsidR="000354DE" w:rsidRPr="001F603B">
        <w:rPr>
          <w:b/>
          <w:sz w:val="28"/>
          <w:szCs w:val="28"/>
        </w:rPr>
        <w:t>наследия</w:t>
      </w:r>
      <w:r w:rsidR="00630468">
        <w:rPr>
          <w:b/>
          <w:sz w:val="28"/>
          <w:szCs w:val="28"/>
        </w:rPr>
        <w:t xml:space="preserve">, расположенных на территории </w:t>
      </w:r>
      <w:r w:rsidR="00F656B2">
        <w:rPr>
          <w:b/>
          <w:sz w:val="28"/>
          <w:szCs w:val="28"/>
        </w:rPr>
        <w:t>п</w:t>
      </w:r>
      <w:r w:rsidR="00630468">
        <w:rPr>
          <w:b/>
          <w:sz w:val="28"/>
          <w:szCs w:val="28"/>
        </w:rPr>
        <w:t>. </w:t>
      </w:r>
      <w:r w:rsidR="00F656B2">
        <w:rPr>
          <w:b/>
          <w:sz w:val="28"/>
          <w:szCs w:val="28"/>
        </w:rPr>
        <w:t>Лух</w:t>
      </w:r>
      <w:r w:rsidR="00630468">
        <w:rPr>
          <w:b/>
          <w:sz w:val="28"/>
          <w:szCs w:val="28"/>
        </w:rPr>
        <w:t xml:space="preserve"> </w:t>
      </w:r>
      <w:r w:rsidR="00F656B2">
        <w:rPr>
          <w:b/>
          <w:sz w:val="28"/>
          <w:szCs w:val="28"/>
        </w:rPr>
        <w:t>Лухского</w:t>
      </w:r>
      <w:r w:rsidR="00630468">
        <w:rPr>
          <w:b/>
          <w:sz w:val="28"/>
          <w:szCs w:val="28"/>
        </w:rPr>
        <w:t xml:space="preserve"> района Ивановской </w:t>
      </w:r>
      <w:r w:rsidR="002A5786">
        <w:rPr>
          <w:b/>
          <w:sz w:val="28"/>
          <w:szCs w:val="28"/>
        </w:rPr>
        <w:t xml:space="preserve">области </w:t>
      </w:r>
      <w:r w:rsidRPr="001F603B">
        <w:rPr>
          <w:b/>
          <w:sz w:val="28"/>
          <w:szCs w:val="28"/>
        </w:rPr>
        <w:t>в единый государственный реестр</w:t>
      </w:r>
      <w:r w:rsidR="000354DE" w:rsidRPr="001F603B">
        <w:rPr>
          <w:b/>
          <w:sz w:val="28"/>
          <w:szCs w:val="28"/>
        </w:rPr>
        <w:t xml:space="preserve"> </w:t>
      </w:r>
      <w:r w:rsidRPr="001F603B">
        <w:rPr>
          <w:b/>
          <w:sz w:val="28"/>
          <w:szCs w:val="28"/>
        </w:rPr>
        <w:t>объектов культурного наследия</w:t>
      </w:r>
      <w:r w:rsidR="009D39E2" w:rsidRPr="001F603B">
        <w:rPr>
          <w:b/>
          <w:sz w:val="28"/>
          <w:szCs w:val="28"/>
        </w:rPr>
        <w:t xml:space="preserve"> </w:t>
      </w:r>
      <w:r w:rsidRPr="001F603B">
        <w:rPr>
          <w:b/>
          <w:sz w:val="28"/>
          <w:szCs w:val="28"/>
        </w:rPr>
        <w:t>(памятников истории и культуры) народов Российской Федерации</w:t>
      </w:r>
    </w:p>
    <w:p w:rsidR="00E679D0" w:rsidRPr="001F603B" w:rsidRDefault="00E679D0" w:rsidP="00FB05DD">
      <w:pPr>
        <w:widowControl/>
        <w:ind w:left="709" w:right="565" w:firstLine="709"/>
        <w:jc w:val="center"/>
        <w:rPr>
          <w:b/>
          <w:sz w:val="28"/>
          <w:szCs w:val="28"/>
        </w:rPr>
      </w:pPr>
    </w:p>
    <w:p w:rsidR="0028367A" w:rsidRPr="001F603B" w:rsidRDefault="0028367A" w:rsidP="007D1C4A">
      <w:pPr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 w:rsidRPr="001F603B">
        <w:rPr>
          <w:sz w:val="28"/>
          <w:szCs w:val="28"/>
        </w:rPr>
        <w:t xml:space="preserve">В соответствии с Федеральным </w:t>
      </w:r>
      <w:hyperlink r:id="rId8" w:history="1">
        <w:r w:rsidRPr="001F603B">
          <w:rPr>
            <w:sz w:val="28"/>
            <w:szCs w:val="28"/>
          </w:rPr>
          <w:t>законом</w:t>
        </w:r>
      </w:hyperlink>
      <w:r w:rsidRPr="001F603B">
        <w:rPr>
          <w:sz w:val="28"/>
          <w:szCs w:val="28"/>
        </w:rPr>
        <w:t xml:space="preserve"> от 25.06.2002 № 73-ФЗ</w:t>
      </w:r>
      <w:r w:rsidR="00DC3F28" w:rsidRPr="001F603B">
        <w:rPr>
          <w:sz w:val="28"/>
          <w:szCs w:val="28"/>
        </w:rPr>
        <w:t xml:space="preserve"> </w:t>
      </w:r>
      <w:r w:rsidR="00100619" w:rsidRPr="001F603B">
        <w:rPr>
          <w:sz w:val="28"/>
          <w:szCs w:val="28"/>
        </w:rPr>
        <w:t>«Об </w:t>
      </w:r>
      <w:r w:rsidRPr="001F603B">
        <w:rPr>
          <w:sz w:val="28"/>
          <w:szCs w:val="28"/>
        </w:rPr>
        <w:t>объектах культурного наследия (памятниках истории и культуры) народов Российской Федерации», результат</w:t>
      </w:r>
      <w:r w:rsidR="00705AEF" w:rsidRPr="001F603B">
        <w:rPr>
          <w:sz w:val="28"/>
          <w:szCs w:val="28"/>
        </w:rPr>
        <w:t>ами</w:t>
      </w:r>
      <w:r w:rsidRPr="001F603B">
        <w:rPr>
          <w:sz w:val="28"/>
          <w:szCs w:val="28"/>
        </w:rPr>
        <w:t>, полученны</w:t>
      </w:r>
      <w:r w:rsidR="00705AEF" w:rsidRPr="001F603B">
        <w:rPr>
          <w:sz w:val="28"/>
          <w:szCs w:val="28"/>
        </w:rPr>
        <w:t>ми</w:t>
      </w:r>
      <w:r w:rsidRPr="001F603B">
        <w:rPr>
          <w:sz w:val="28"/>
          <w:szCs w:val="28"/>
        </w:rPr>
        <w:t xml:space="preserve"> п</w:t>
      </w:r>
      <w:r w:rsidR="00705AEF" w:rsidRPr="001F603B">
        <w:rPr>
          <w:sz w:val="28"/>
          <w:szCs w:val="28"/>
        </w:rPr>
        <w:t>ри</w:t>
      </w:r>
      <w:r w:rsidRPr="001F603B">
        <w:rPr>
          <w:sz w:val="28"/>
          <w:szCs w:val="28"/>
        </w:rPr>
        <w:t xml:space="preserve"> проведени</w:t>
      </w:r>
      <w:r w:rsidR="00705AEF" w:rsidRPr="001F603B">
        <w:rPr>
          <w:sz w:val="28"/>
          <w:szCs w:val="28"/>
        </w:rPr>
        <w:t>и</w:t>
      </w:r>
      <w:r w:rsidRPr="001F603B">
        <w:rPr>
          <w:sz w:val="28"/>
          <w:szCs w:val="28"/>
        </w:rPr>
        <w:t xml:space="preserve"> государственной </w:t>
      </w:r>
      <w:r w:rsidR="009B473F" w:rsidRPr="001F603B">
        <w:rPr>
          <w:sz w:val="28"/>
          <w:szCs w:val="28"/>
        </w:rPr>
        <w:t>историко-культурной экспертизы,</w:t>
      </w:r>
    </w:p>
    <w:p w:rsidR="0028367A" w:rsidRPr="001F603B" w:rsidRDefault="0028367A" w:rsidP="007D1C4A">
      <w:pPr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proofErr w:type="gramStart"/>
      <w:r w:rsidRPr="001F603B">
        <w:rPr>
          <w:b/>
          <w:sz w:val="28"/>
          <w:szCs w:val="28"/>
        </w:rPr>
        <w:t>п</w:t>
      </w:r>
      <w:proofErr w:type="gramEnd"/>
      <w:r w:rsidRPr="001F603B">
        <w:rPr>
          <w:b/>
          <w:sz w:val="28"/>
          <w:szCs w:val="28"/>
        </w:rPr>
        <w:t xml:space="preserve"> р и к а з ы в а ю:</w:t>
      </w:r>
    </w:p>
    <w:p w:rsidR="0028367A" w:rsidRPr="001F603B" w:rsidRDefault="0028367A" w:rsidP="007D4A74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1F603B">
        <w:rPr>
          <w:sz w:val="28"/>
          <w:szCs w:val="28"/>
        </w:rPr>
        <w:t>1. Включить</w:t>
      </w:r>
      <w:r w:rsidR="007F41BC" w:rsidRPr="001F603B">
        <w:rPr>
          <w:sz w:val="28"/>
          <w:szCs w:val="28"/>
        </w:rPr>
        <w:t xml:space="preserve"> </w:t>
      </w:r>
      <w:r w:rsidR="00100619" w:rsidRPr="001F603B">
        <w:rPr>
          <w:sz w:val="28"/>
          <w:szCs w:val="28"/>
        </w:rPr>
        <w:t>выявленны</w:t>
      </w:r>
      <w:r w:rsidR="00937194" w:rsidRPr="001F603B">
        <w:rPr>
          <w:sz w:val="28"/>
          <w:szCs w:val="28"/>
        </w:rPr>
        <w:t>е</w:t>
      </w:r>
      <w:r w:rsidR="00100619" w:rsidRPr="001F603B">
        <w:rPr>
          <w:sz w:val="28"/>
          <w:szCs w:val="28"/>
        </w:rPr>
        <w:t xml:space="preserve"> объект</w:t>
      </w:r>
      <w:r w:rsidR="00937194" w:rsidRPr="001F603B">
        <w:rPr>
          <w:sz w:val="28"/>
          <w:szCs w:val="28"/>
        </w:rPr>
        <w:t>ы</w:t>
      </w:r>
      <w:r w:rsidR="00100619" w:rsidRPr="001F603B">
        <w:rPr>
          <w:sz w:val="28"/>
          <w:szCs w:val="28"/>
        </w:rPr>
        <w:t xml:space="preserve"> культурног</w:t>
      </w:r>
      <w:r w:rsidR="00630468">
        <w:rPr>
          <w:sz w:val="28"/>
          <w:szCs w:val="28"/>
        </w:rPr>
        <w:t>о наследия, указанные в приложении 1 к настоящему приказу</w:t>
      </w:r>
      <w:r w:rsidR="00FF4040">
        <w:rPr>
          <w:sz w:val="28"/>
          <w:szCs w:val="28"/>
        </w:rPr>
        <w:t>,</w:t>
      </w:r>
      <w:bookmarkStart w:id="0" w:name="_GoBack"/>
      <w:bookmarkEnd w:id="0"/>
      <w:r w:rsidR="00630468">
        <w:rPr>
          <w:sz w:val="28"/>
          <w:szCs w:val="28"/>
        </w:rPr>
        <w:t xml:space="preserve"> </w:t>
      </w:r>
      <w:r w:rsidR="00571083" w:rsidRPr="001F603B">
        <w:rPr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(далее – реестр) в качестве объекта культурного наследия </w:t>
      </w:r>
      <w:r w:rsidR="00630468">
        <w:rPr>
          <w:sz w:val="28"/>
          <w:szCs w:val="28"/>
        </w:rPr>
        <w:t>регионального</w:t>
      </w:r>
      <w:r w:rsidR="00571083" w:rsidRPr="001F603B">
        <w:rPr>
          <w:sz w:val="28"/>
          <w:szCs w:val="28"/>
        </w:rPr>
        <w:t xml:space="preserve"> значения </w:t>
      </w:r>
      <w:r w:rsidR="00F656B2" w:rsidRPr="00F656B2">
        <w:rPr>
          <w:bCs/>
          <w:sz w:val="28"/>
          <w:szCs w:val="28"/>
        </w:rPr>
        <w:t>«Соборная площадь», кон. XVII – нач. ХХ</w:t>
      </w:r>
      <w:r w:rsidR="00F656B2">
        <w:rPr>
          <w:bCs/>
          <w:sz w:val="28"/>
          <w:szCs w:val="28"/>
        </w:rPr>
        <w:t> </w:t>
      </w:r>
      <w:r w:rsidR="00F656B2" w:rsidRPr="00F656B2">
        <w:rPr>
          <w:bCs/>
          <w:sz w:val="28"/>
          <w:szCs w:val="28"/>
        </w:rPr>
        <w:t>вв. (Ивановская область, Лухский район, п. Лух, Советская пл.)</w:t>
      </w:r>
      <w:r w:rsidR="00F41ACC" w:rsidRPr="001F603B">
        <w:rPr>
          <w:sz w:val="28"/>
          <w:szCs w:val="28"/>
        </w:rPr>
        <w:t xml:space="preserve"> (вид – достопримечательное место)</w:t>
      </w:r>
      <w:r w:rsidR="00691852" w:rsidRPr="001F603B">
        <w:rPr>
          <w:sz w:val="28"/>
          <w:szCs w:val="28"/>
        </w:rPr>
        <w:t>.</w:t>
      </w:r>
    </w:p>
    <w:p w:rsidR="008F72C1" w:rsidRPr="00F656B2" w:rsidRDefault="008F72C1" w:rsidP="007D4A74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1F603B">
        <w:rPr>
          <w:sz w:val="28"/>
          <w:szCs w:val="28"/>
        </w:rPr>
        <w:t xml:space="preserve">2. Отказать во включении </w:t>
      </w:r>
      <w:r w:rsidR="00630468">
        <w:rPr>
          <w:sz w:val="28"/>
          <w:szCs w:val="28"/>
        </w:rPr>
        <w:t>в реестр выявленн</w:t>
      </w:r>
      <w:r w:rsidR="00F656B2">
        <w:rPr>
          <w:sz w:val="28"/>
          <w:szCs w:val="28"/>
        </w:rPr>
        <w:t>ого</w:t>
      </w:r>
      <w:r w:rsidR="00630468">
        <w:rPr>
          <w:sz w:val="28"/>
          <w:szCs w:val="28"/>
        </w:rPr>
        <w:t xml:space="preserve"> объект</w:t>
      </w:r>
      <w:r w:rsidR="00F656B2">
        <w:rPr>
          <w:sz w:val="28"/>
          <w:szCs w:val="28"/>
        </w:rPr>
        <w:t>а</w:t>
      </w:r>
      <w:r w:rsidR="00630468">
        <w:rPr>
          <w:sz w:val="28"/>
          <w:szCs w:val="28"/>
        </w:rPr>
        <w:t xml:space="preserve"> культурного наследия</w:t>
      </w:r>
      <w:r w:rsidR="00F656B2">
        <w:rPr>
          <w:sz w:val="28"/>
          <w:szCs w:val="28"/>
        </w:rPr>
        <w:t xml:space="preserve"> </w:t>
      </w:r>
      <w:r w:rsidR="00F656B2" w:rsidRPr="00F656B2">
        <w:rPr>
          <w:bCs/>
          <w:sz w:val="28"/>
          <w:szCs w:val="28"/>
        </w:rPr>
        <w:t xml:space="preserve">«Жилой дом Якова </w:t>
      </w:r>
      <w:proofErr w:type="spellStart"/>
      <w:r w:rsidR="00F656B2" w:rsidRPr="00F656B2">
        <w:rPr>
          <w:bCs/>
          <w:sz w:val="28"/>
          <w:szCs w:val="28"/>
        </w:rPr>
        <w:t>Винокурова</w:t>
      </w:r>
      <w:proofErr w:type="spellEnd"/>
      <w:r w:rsidR="00F656B2" w:rsidRPr="00F656B2">
        <w:rPr>
          <w:bCs/>
          <w:sz w:val="28"/>
          <w:szCs w:val="28"/>
        </w:rPr>
        <w:t>» (Ивановская область, Лухский район, п. Лух, Горького ул., 1)</w:t>
      </w:r>
      <w:r w:rsidR="00F656B2">
        <w:rPr>
          <w:bCs/>
          <w:sz w:val="28"/>
          <w:szCs w:val="28"/>
        </w:rPr>
        <w:t>.</w:t>
      </w:r>
    </w:p>
    <w:p w:rsidR="00EA24BE" w:rsidRDefault="006A6949" w:rsidP="0028367A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1F603B">
        <w:rPr>
          <w:sz w:val="28"/>
          <w:szCs w:val="28"/>
        </w:rPr>
        <w:t>3.</w:t>
      </w:r>
      <w:r w:rsidRPr="001F603B">
        <w:rPr>
          <w:color w:val="000000"/>
          <w:sz w:val="28"/>
          <w:szCs w:val="28"/>
        </w:rPr>
        <w:t xml:space="preserve"> </w:t>
      </w:r>
      <w:r w:rsidR="00EA24BE" w:rsidRPr="001F603B">
        <w:rPr>
          <w:sz w:val="28"/>
          <w:szCs w:val="28"/>
        </w:rPr>
        <w:t>Утвердить границы территории объект</w:t>
      </w:r>
      <w:r w:rsidR="009B4C5D" w:rsidRPr="001F603B">
        <w:rPr>
          <w:sz w:val="28"/>
          <w:szCs w:val="28"/>
        </w:rPr>
        <w:t>а</w:t>
      </w:r>
      <w:r w:rsidR="00EA24BE" w:rsidRPr="001F603B">
        <w:rPr>
          <w:sz w:val="28"/>
          <w:szCs w:val="28"/>
        </w:rPr>
        <w:t xml:space="preserve"> культурного наследия </w:t>
      </w:r>
      <w:r w:rsidR="00630468">
        <w:rPr>
          <w:sz w:val="28"/>
          <w:szCs w:val="28"/>
        </w:rPr>
        <w:t>регионального</w:t>
      </w:r>
      <w:r w:rsidR="00630468" w:rsidRPr="001F603B">
        <w:rPr>
          <w:sz w:val="28"/>
          <w:szCs w:val="28"/>
        </w:rPr>
        <w:t xml:space="preserve"> значения </w:t>
      </w:r>
      <w:r w:rsidR="00F656B2" w:rsidRPr="00F656B2">
        <w:rPr>
          <w:bCs/>
          <w:sz w:val="28"/>
          <w:szCs w:val="28"/>
        </w:rPr>
        <w:t>«Соборная площадь», кон. XVII – нач. ХХ</w:t>
      </w:r>
      <w:r w:rsidR="00F656B2">
        <w:rPr>
          <w:bCs/>
          <w:sz w:val="28"/>
          <w:szCs w:val="28"/>
        </w:rPr>
        <w:t> </w:t>
      </w:r>
      <w:r w:rsidR="00F656B2" w:rsidRPr="00F656B2">
        <w:rPr>
          <w:bCs/>
          <w:sz w:val="28"/>
          <w:szCs w:val="28"/>
        </w:rPr>
        <w:t>вв. (Ивановская область, Лухский район, п. Лух, Советская пл.)</w:t>
      </w:r>
      <w:r w:rsidR="00571083" w:rsidRPr="001F603B">
        <w:rPr>
          <w:bCs/>
          <w:sz w:val="28"/>
          <w:szCs w:val="28"/>
        </w:rPr>
        <w:t xml:space="preserve"> </w:t>
      </w:r>
      <w:r w:rsidR="00EA24BE" w:rsidRPr="001F603B">
        <w:rPr>
          <w:sz w:val="28"/>
          <w:szCs w:val="28"/>
        </w:rPr>
        <w:t>согласно приложению</w:t>
      </w:r>
      <w:r w:rsidR="00630468">
        <w:rPr>
          <w:sz w:val="28"/>
          <w:szCs w:val="28"/>
        </w:rPr>
        <w:t xml:space="preserve"> </w:t>
      </w:r>
      <w:r w:rsidR="00F656B2">
        <w:rPr>
          <w:sz w:val="28"/>
          <w:szCs w:val="28"/>
        </w:rPr>
        <w:t>2</w:t>
      </w:r>
      <w:r w:rsidR="00EA24BE" w:rsidRPr="001F603B">
        <w:rPr>
          <w:sz w:val="28"/>
          <w:szCs w:val="28"/>
        </w:rPr>
        <w:t xml:space="preserve"> к настоящему приказу.</w:t>
      </w:r>
    </w:p>
    <w:p w:rsidR="00EE1F6B" w:rsidRPr="001F603B" w:rsidRDefault="00EE1F6B" w:rsidP="0028367A">
      <w:pPr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Утвердить требования </w:t>
      </w:r>
      <w:r w:rsidRPr="001D6F03">
        <w:rPr>
          <w:sz w:val="28"/>
          <w:szCs w:val="28"/>
        </w:rPr>
        <w:t>к осуществлению деятельности</w:t>
      </w:r>
      <w:r>
        <w:rPr>
          <w:sz w:val="28"/>
          <w:szCs w:val="28"/>
        </w:rPr>
        <w:t xml:space="preserve"> </w:t>
      </w:r>
      <w:r w:rsidRPr="001D6F03">
        <w:rPr>
          <w:sz w:val="28"/>
          <w:szCs w:val="28"/>
        </w:rPr>
        <w:t>и к градостроительному регламенту в границах территории</w:t>
      </w:r>
      <w:r>
        <w:rPr>
          <w:sz w:val="28"/>
          <w:szCs w:val="28"/>
        </w:rPr>
        <w:t xml:space="preserve"> </w:t>
      </w:r>
      <w:r w:rsidRPr="00100619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>регионального</w:t>
      </w:r>
      <w:r w:rsidRPr="001F603B">
        <w:rPr>
          <w:sz w:val="28"/>
          <w:szCs w:val="28"/>
        </w:rPr>
        <w:t xml:space="preserve"> значения </w:t>
      </w:r>
      <w:r w:rsidR="00F656B2" w:rsidRPr="00F656B2">
        <w:rPr>
          <w:bCs/>
          <w:sz w:val="28"/>
          <w:szCs w:val="28"/>
        </w:rPr>
        <w:t>«Соборная площадь», кон. XVII – нач. ХХ</w:t>
      </w:r>
      <w:r w:rsidR="00F656B2">
        <w:rPr>
          <w:bCs/>
          <w:sz w:val="28"/>
          <w:szCs w:val="28"/>
        </w:rPr>
        <w:t> </w:t>
      </w:r>
      <w:r w:rsidR="00F656B2" w:rsidRPr="00F656B2">
        <w:rPr>
          <w:bCs/>
          <w:sz w:val="28"/>
          <w:szCs w:val="28"/>
        </w:rPr>
        <w:t>вв. (Ивановская область, Лухский район, п. Лух, Советская пл.)</w:t>
      </w:r>
      <w:r>
        <w:rPr>
          <w:bCs/>
          <w:sz w:val="28"/>
          <w:szCs w:val="28"/>
        </w:rPr>
        <w:t xml:space="preserve"> согласно приложению </w:t>
      </w:r>
      <w:r w:rsidR="00F656B2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к настоящему приказу.</w:t>
      </w:r>
    </w:p>
    <w:p w:rsidR="0028367A" w:rsidRPr="001F603B" w:rsidRDefault="00EE1F6B" w:rsidP="00702111">
      <w:pPr>
        <w:widowControl/>
        <w:suppressAutoHyphens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491CFF" w:rsidRPr="001F603B">
        <w:rPr>
          <w:sz w:val="28"/>
          <w:szCs w:val="28"/>
        </w:rPr>
        <w:t>.</w:t>
      </w:r>
      <w:r w:rsidR="0028367A" w:rsidRPr="001F603B">
        <w:rPr>
          <w:sz w:val="28"/>
          <w:szCs w:val="28"/>
        </w:rPr>
        <w:t xml:space="preserve"> </w:t>
      </w:r>
      <w:r w:rsidR="003611AE" w:rsidRPr="001F603B">
        <w:rPr>
          <w:sz w:val="28"/>
          <w:szCs w:val="28"/>
        </w:rPr>
        <w:t>Отделу государственного надзора и учета</w:t>
      </w:r>
      <w:r w:rsidR="008D7B9C" w:rsidRPr="001F603B">
        <w:rPr>
          <w:sz w:val="28"/>
          <w:szCs w:val="28"/>
        </w:rPr>
        <w:t xml:space="preserve"> объектов культурного наследия комитета </w:t>
      </w:r>
      <w:r w:rsidR="001B4DA0" w:rsidRPr="001F603B">
        <w:rPr>
          <w:sz w:val="28"/>
          <w:szCs w:val="28"/>
        </w:rPr>
        <w:t xml:space="preserve">Ивановской области по </w:t>
      </w:r>
      <w:r w:rsidR="0028367A" w:rsidRPr="001F603B">
        <w:rPr>
          <w:sz w:val="28"/>
          <w:szCs w:val="28"/>
        </w:rPr>
        <w:t>государственной охран</w:t>
      </w:r>
      <w:r w:rsidR="001B4DA0" w:rsidRPr="001F603B">
        <w:rPr>
          <w:sz w:val="28"/>
          <w:szCs w:val="28"/>
        </w:rPr>
        <w:t>е объектов культурного наследия</w:t>
      </w:r>
      <w:r w:rsidR="0028367A" w:rsidRPr="001F603B">
        <w:rPr>
          <w:sz w:val="28"/>
          <w:szCs w:val="28"/>
        </w:rPr>
        <w:t>:</w:t>
      </w:r>
    </w:p>
    <w:p w:rsidR="005D5766" w:rsidRPr="001F603B" w:rsidRDefault="00EE1F6B" w:rsidP="005D57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D5766" w:rsidRPr="001F603B">
        <w:rPr>
          <w:rFonts w:ascii="Times New Roman" w:hAnsi="Times New Roman" w:cs="Times New Roman"/>
          <w:sz w:val="28"/>
          <w:szCs w:val="28"/>
        </w:rPr>
        <w:t>.1. Уведомить заинтересованных лиц о принятии настоящего приказа;</w:t>
      </w:r>
    </w:p>
    <w:p w:rsidR="005D5766" w:rsidRPr="001F603B" w:rsidRDefault="00EE1F6B" w:rsidP="005D57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D5766" w:rsidRPr="001F603B">
        <w:rPr>
          <w:rFonts w:ascii="Times New Roman" w:hAnsi="Times New Roman" w:cs="Times New Roman"/>
          <w:sz w:val="28"/>
          <w:szCs w:val="28"/>
        </w:rPr>
        <w:t>.2. В установленном порядке внести в Единый государственный реестр недвижимости сведения о границах территори</w:t>
      </w:r>
      <w:r w:rsidR="002E0E8C" w:rsidRPr="001F603B">
        <w:rPr>
          <w:rFonts w:ascii="Times New Roman" w:hAnsi="Times New Roman" w:cs="Times New Roman"/>
          <w:sz w:val="28"/>
          <w:szCs w:val="28"/>
        </w:rPr>
        <w:t>и</w:t>
      </w:r>
      <w:r w:rsidR="005D5766" w:rsidRPr="001F603B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2E0E8C" w:rsidRPr="001F603B">
        <w:rPr>
          <w:rFonts w:ascii="Times New Roman" w:hAnsi="Times New Roman" w:cs="Times New Roman"/>
          <w:sz w:val="28"/>
          <w:szCs w:val="28"/>
        </w:rPr>
        <w:t>а</w:t>
      </w:r>
      <w:r w:rsidR="005D5766" w:rsidRPr="001F603B">
        <w:rPr>
          <w:rFonts w:ascii="Times New Roman" w:hAnsi="Times New Roman" w:cs="Times New Roman"/>
          <w:sz w:val="28"/>
          <w:szCs w:val="28"/>
        </w:rPr>
        <w:t xml:space="preserve"> культурного наследия, указанн</w:t>
      </w:r>
      <w:r w:rsidR="002E0E8C" w:rsidRPr="001F603B">
        <w:rPr>
          <w:rFonts w:ascii="Times New Roman" w:hAnsi="Times New Roman" w:cs="Times New Roman"/>
          <w:sz w:val="28"/>
          <w:szCs w:val="28"/>
        </w:rPr>
        <w:t>ого</w:t>
      </w:r>
      <w:r w:rsidR="005D5766" w:rsidRPr="001F603B">
        <w:rPr>
          <w:rFonts w:ascii="Times New Roman" w:hAnsi="Times New Roman" w:cs="Times New Roman"/>
          <w:sz w:val="28"/>
          <w:szCs w:val="28"/>
        </w:rPr>
        <w:t xml:space="preserve"> в настоящем приказе.</w:t>
      </w:r>
    </w:p>
    <w:p w:rsidR="000E51E2" w:rsidRPr="001F603B" w:rsidRDefault="000E51E2" w:rsidP="000E51E2">
      <w:pPr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C95285" w:rsidRPr="00D7754A" w:rsidRDefault="00C95285" w:rsidP="000E51E2">
      <w:pPr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3161BE" w:rsidRDefault="00CB03AB" w:rsidP="00854DF7">
      <w:pPr>
        <w:pStyle w:val="Standard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854DF7" w:rsidRPr="009D3173">
        <w:rPr>
          <w:b/>
          <w:bCs/>
          <w:sz w:val="28"/>
          <w:szCs w:val="28"/>
        </w:rPr>
        <w:t>редседател</w:t>
      </w:r>
      <w:r>
        <w:rPr>
          <w:b/>
          <w:bCs/>
          <w:sz w:val="28"/>
          <w:szCs w:val="28"/>
        </w:rPr>
        <w:t>ь</w:t>
      </w:r>
      <w:r w:rsidR="00854DF7" w:rsidRPr="009D3173">
        <w:rPr>
          <w:b/>
          <w:bCs/>
          <w:sz w:val="28"/>
          <w:szCs w:val="28"/>
        </w:rPr>
        <w:t xml:space="preserve"> комитета</w:t>
      </w:r>
    </w:p>
    <w:p w:rsidR="0059046F" w:rsidRDefault="00511EAD" w:rsidP="00854DF7">
      <w:pPr>
        <w:pStyle w:val="Standard"/>
        <w:widowControl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Ивановской</w:t>
      </w:r>
      <w:r w:rsidR="003161BE">
        <w:rPr>
          <w:b/>
          <w:sz w:val="28"/>
          <w:szCs w:val="28"/>
          <w:lang w:eastAsia="en-US"/>
        </w:rPr>
        <w:t xml:space="preserve"> </w:t>
      </w:r>
      <w:r w:rsidRPr="009D3173">
        <w:rPr>
          <w:b/>
          <w:sz w:val="28"/>
          <w:szCs w:val="28"/>
          <w:lang w:eastAsia="en-US"/>
        </w:rPr>
        <w:t xml:space="preserve">области </w:t>
      </w:r>
      <w:proofErr w:type="gramStart"/>
      <w:r w:rsidR="0059046F">
        <w:rPr>
          <w:b/>
          <w:sz w:val="28"/>
          <w:szCs w:val="28"/>
          <w:lang w:eastAsia="en-US"/>
        </w:rPr>
        <w:t>по</w:t>
      </w:r>
      <w:proofErr w:type="gramEnd"/>
    </w:p>
    <w:p w:rsidR="0059046F" w:rsidRDefault="00511EAD" w:rsidP="003161BE">
      <w:pPr>
        <w:pStyle w:val="Standard"/>
        <w:widowControl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государственной охране</w:t>
      </w:r>
    </w:p>
    <w:p w:rsidR="00691852" w:rsidRDefault="00854DF7" w:rsidP="003161BE">
      <w:pPr>
        <w:pStyle w:val="Standard"/>
        <w:widowControl/>
        <w:rPr>
          <w:b/>
          <w:bCs/>
          <w:sz w:val="28"/>
          <w:szCs w:val="28"/>
        </w:rPr>
      </w:pPr>
      <w:r w:rsidRPr="009D3173">
        <w:rPr>
          <w:b/>
          <w:sz w:val="28"/>
          <w:szCs w:val="28"/>
          <w:lang w:eastAsia="en-US"/>
        </w:rPr>
        <w:t>объектов культурного наследия</w:t>
      </w:r>
      <w:r w:rsidR="00145414">
        <w:rPr>
          <w:b/>
          <w:bCs/>
          <w:sz w:val="28"/>
          <w:szCs w:val="28"/>
        </w:rPr>
        <w:tab/>
      </w:r>
      <w:r w:rsidR="00145414">
        <w:rPr>
          <w:b/>
          <w:bCs/>
          <w:sz w:val="28"/>
          <w:szCs w:val="28"/>
        </w:rPr>
        <w:tab/>
      </w:r>
      <w:r w:rsidR="00145414">
        <w:rPr>
          <w:b/>
          <w:bCs/>
          <w:sz w:val="28"/>
          <w:szCs w:val="28"/>
        </w:rPr>
        <w:tab/>
      </w:r>
      <w:r w:rsidR="00145414">
        <w:rPr>
          <w:b/>
          <w:bCs/>
          <w:sz w:val="28"/>
          <w:szCs w:val="28"/>
        </w:rPr>
        <w:tab/>
      </w:r>
      <w:r w:rsidR="0059046F">
        <w:rPr>
          <w:b/>
          <w:bCs/>
          <w:sz w:val="28"/>
          <w:szCs w:val="28"/>
        </w:rPr>
        <w:tab/>
      </w:r>
      <w:r w:rsidR="00BE5B9C">
        <w:rPr>
          <w:b/>
          <w:bCs/>
          <w:sz w:val="28"/>
          <w:szCs w:val="28"/>
        </w:rPr>
        <w:tab/>
      </w:r>
      <w:r w:rsidR="00BE5B9C">
        <w:rPr>
          <w:b/>
          <w:bCs/>
          <w:sz w:val="28"/>
          <w:szCs w:val="28"/>
        </w:rPr>
        <w:tab/>
      </w:r>
      <w:r w:rsidR="00BE5B9C">
        <w:rPr>
          <w:b/>
          <w:bCs/>
          <w:sz w:val="28"/>
          <w:szCs w:val="28"/>
        </w:rPr>
        <w:tab/>
      </w:r>
      <w:r w:rsidR="00554CBC">
        <w:rPr>
          <w:b/>
          <w:bCs/>
          <w:sz w:val="28"/>
          <w:szCs w:val="28"/>
        </w:rPr>
        <w:t xml:space="preserve">  </w:t>
      </w:r>
      <w:r w:rsidR="00BE5B9C">
        <w:rPr>
          <w:b/>
          <w:bCs/>
          <w:sz w:val="28"/>
          <w:szCs w:val="28"/>
        </w:rPr>
        <w:t xml:space="preserve">  </w:t>
      </w:r>
      <w:r w:rsidR="00145414">
        <w:rPr>
          <w:b/>
          <w:bCs/>
          <w:sz w:val="28"/>
          <w:szCs w:val="28"/>
        </w:rPr>
        <w:t xml:space="preserve"> </w:t>
      </w:r>
      <w:r w:rsidRPr="009D3173">
        <w:rPr>
          <w:b/>
          <w:bCs/>
          <w:sz w:val="28"/>
          <w:szCs w:val="28"/>
        </w:rPr>
        <w:t>А.</w:t>
      </w:r>
      <w:r w:rsidR="00CB03AB">
        <w:rPr>
          <w:b/>
          <w:bCs/>
          <w:sz w:val="28"/>
          <w:szCs w:val="28"/>
        </w:rPr>
        <w:t>С</w:t>
      </w:r>
      <w:r w:rsidRPr="009D3173">
        <w:rPr>
          <w:b/>
          <w:bCs/>
          <w:sz w:val="28"/>
          <w:szCs w:val="28"/>
        </w:rPr>
        <w:t>. </w:t>
      </w:r>
      <w:r w:rsidR="00CB03AB">
        <w:rPr>
          <w:b/>
          <w:bCs/>
          <w:sz w:val="28"/>
          <w:szCs w:val="28"/>
        </w:rPr>
        <w:t>Рожкова</w:t>
      </w:r>
    </w:p>
    <w:p w:rsidR="00630468" w:rsidRDefault="00691852" w:rsidP="00691852">
      <w:pPr>
        <w:snapToGrid w:val="0"/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30468" w:rsidRDefault="00630468" w:rsidP="00630468">
      <w:pPr>
        <w:snapToGrid w:val="0"/>
        <w:contextualSpacing/>
        <w:jc w:val="right"/>
        <w:rPr>
          <w:sz w:val="28"/>
          <w:szCs w:val="28"/>
        </w:rPr>
      </w:pPr>
      <w:r w:rsidRPr="00F16899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</w:p>
    <w:p w:rsidR="00630468" w:rsidRDefault="00630468" w:rsidP="00630468">
      <w:pPr>
        <w:snapToGrid w:val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приказу комитета</w:t>
      </w:r>
    </w:p>
    <w:p w:rsidR="00630468" w:rsidRDefault="00630468" w:rsidP="00630468">
      <w:pPr>
        <w:snapToGrid w:val="0"/>
        <w:contextualSpacing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Ивановской области</w:t>
      </w:r>
    </w:p>
    <w:p w:rsidR="00630468" w:rsidRDefault="00630468" w:rsidP="00630468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630468" w:rsidRPr="00F16899" w:rsidRDefault="00630468" w:rsidP="00630468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630468" w:rsidRDefault="00630468" w:rsidP="00630468">
      <w:pPr>
        <w:ind w:left="4392" w:firstLine="708"/>
        <w:jc w:val="right"/>
      </w:pPr>
      <w:r w:rsidRPr="00F16899">
        <w:rPr>
          <w:sz w:val="28"/>
          <w:szCs w:val="28"/>
        </w:rPr>
        <w:t xml:space="preserve">от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№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30468" w:rsidRPr="00630468" w:rsidRDefault="00630468">
      <w:pPr>
        <w:widowControl/>
        <w:suppressAutoHyphens w:val="0"/>
        <w:autoSpaceDE/>
        <w:rPr>
          <w:bCs/>
          <w:sz w:val="28"/>
          <w:szCs w:val="28"/>
        </w:rPr>
      </w:pPr>
    </w:p>
    <w:p w:rsidR="00630468" w:rsidRPr="00630468" w:rsidRDefault="00630468" w:rsidP="00630468">
      <w:pPr>
        <w:widowControl/>
        <w:suppressAutoHyphens w:val="0"/>
        <w:autoSpaceDE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Выявленные о</w:t>
      </w:r>
      <w:r w:rsidRPr="00630468">
        <w:rPr>
          <w:bCs/>
          <w:sz w:val="28"/>
          <w:szCs w:val="28"/>
        </w:rPr>
        <w:t>бъекты культурного наследия</w:t>
      </w:r>
      <w:r>
        <w:rPr>
          <w:bCs/>
          <w:sz w:val="28"/>
          <w:szCs w:val="28"/>
        </w:rPr>
        <w:t xml:space="preserve">, включаемые </w:t>
      </w:r>
      <w:r w:rsidRPr="00F51F67">
        <w:rPr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</w:t>
      </w:r>
      <w:r w:rsidR="002A5786" w:rsidRPr="001F603B">
        <w:rPr>
          <w:sz w:val="28"/>
          <w:szCs w:val="28"/>
        </w:rPr>
        <w:t xml:space="preserve">объекта культурного наследия </w:t>
      </w:r>
      <w:r w:rsidR="002A5786">
        <w:rPr>
          <w:sz w:val="28"/>
          <w:szCs w:val="28"/>
        </w:rPr>
        <w:t>регионального</w:t>
      </w:r>
      <w:r w:rsidR="002A5786" w:rsidRPr="001F603B">
        <w:rPr>
          <w:sz w:val="28"/>
          <w:szCs w:val="28"/>
        </w:rPr>
        <w:t xml:space="preserve"> значения </w:t>
      </w:r>
      <w:r w:rsidR="00F656B2" w:rsidRPr="00F656B2">
        <w:rPr>
          <w:bCs/>
          <w:sz w:val="28"/>
          <w:szCs w:val="28"/>
        </w:rPr>
        <w:t>«Соборная площадь», кон</w:t>
      </w:r>
      <w:r w:rsidR="00F656B2">
        <w:rPr>
          <w:bCs/>
          <w:sz w:val="28"/>
          <w:szCs w:val="28"/>
        </w:rPr>
        <w:t>. </w:t>
      </w:r>
      <w:r w:rsidR="00F656B2" w:rsidRPr="00F656B2">
        <w:rPr>
          <w:bCs/>
          <w:sz w:val="28"/>
          <w:szCs w:val="28"/>
        </w:rPr>
        <w:t>XVII – нач. ХХ</w:t>
      </w:r>
      <w:r w:rsidR="00F656B2">
        <w:rPr>
          <w:bCs/>
          <w:sz w:val="28"/>
          <w:szCs w:val="28"/>
        </w:rPr>
        <w:t> </w:t>
      </w:r>
      <w:r w:rsidR="00F656B2" w:rsidRPr="00F656B2">
        <w:rPr>
          <w:bCs/>
          <w:sz w:val="28"/>
          <w:szCs w:val="28"/>
        </w:rPr>
        <w:t>вв. (Ивановская область, Лухский район, п. Лух, Советская</w:t>
      </w:r>
      <w:r w:rsidR="00F656B2">
        <w:rPr>
          <w:bCs/>
          <w:sz w:val="28"/>
          <w:szCs w:val="28"/>
        </w:rPr>
        <w:t> </w:t>
      </w:r>
      <w:r w:rsidR="00F656B2" w:rsidRPr="00F656B2">
        <w:rPr>
          <w:bCs/>
          <w:sz w:val="28"/>
          <w:szCs w:val="28"/>
        </w:rPr>
        <w:t>пл.)</w:t>
      </w:r>
    </w:p>
    <w:p w:rsidR="00630468" w:rsidRPr="00630468" w:rsidRDefault="00630468">
      <w:pPr>
        <w:widowControl/>
        <w:suppressAutoHyphens w:val="0"/>
        <w:autoSpaceDE/>
        <w:rPr>
          <w:bCs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4218"/>
      </w:tblGrid>
      <w:tr w:rsidR="002A5786" w:rsidRPr="00A23AE9" w:rsidTr="00A23AE9">
        <w:tc>
          <w:tcPr>
            <w:tcW w:w="675" w:type="dxa"/>
          </w:tcPr>
          <w:p w:rsidR="002A5786" w:rsidRPr="00A23AE9" w:rsidRDefault="002A5786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A23AE9">
              <w:rPr>
                <w:bCs/>
                <w:sz w:val="24"/>
                <w:szCs w:val="24"/>
              </w:rPr>
              <w:t>п</w:t>
            </w:r>
            <w:proofErr w:type="gramEnd"/>
            <w:r w:rsidRPr="00A23AE9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2A5786" w:rsidRPr="00A23AE9" w:rsidRDefault="002A5786" w:rsidP="002A5786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sz w:val="24"/>
                <w:szCs w:val="24"/>
              </w:rPr>
              <w:t>Наименование выявленного объекта культурного наследия</w:t>
            </w:r>
          </w:p>
        </w:tc>
        <w:tc>
          <w:tcPr>
            <w:tcW w:w="4218" w:type="dxa"/>
          </w:tcPr>
          <w:p w:rsidR="002A5786" w:rsidRPr="00A23AE9" w:rsidRDefault="002A5786" w:rsidP="002A5786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sz w:val="24"/>
                <w:szCs w:val="24"/>
              </w:rPr>
              <w:t>Адрес выявленного объекта культурного наследия</w:t>
            </w:r>
          </w:p>
        </w:tc>
      </w:tr>
      <w:tr w:rsidR="002A5786" w:rsidRPr="00A23AE9" w:rsidTr="00A23AE9">
        <w:tc>
          <w:tcPr>
            <w:tcW w:w="675" w:type="dxa"/>
          </w:tcPr>
          <w:p w:rsidR="002A5786" w:rsidRPr="00A23AE9" w:rsidRDefault="002A5786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2A5786" w:rsidRPr="00733BC3" w:rsidRDefault="00F656B2" w:rsidP="00F656B2">
            <w:pPr>
              <w:widowControl/>
              <w:suppressAutoHyphens w:val="0"/>
              <w:autoSpaceDE/>
              <w:rPr>
                <w:bCs/>
                <w:sz w:val="24"/>
                <w:szCs w:val="24"/>
              </w:rPr>
            </w:pPr>
            <w:r w:rsidRPr="00733BC3">
              <w:rPr>
                <w:sz w:val="24"/>
                <w:szCs w:val="24"/>
              </w:rPr>
              <w:t>«Исторический центр п. Лух»</w:t>
            </w:r>
          </w:p>
        </w:tc>
        <w:tc>
          <w:tcPr>
            <w:tcW w:w="4218" w:type="dxa"/>
          </w:tcPr>
          <w:p w:rsidR="002A5786" w:rsidRPr="00733BC3" w:rsidRDefault="00F656B2" w:rsidP="002A5786">
            <w:pPr>
              <w:widowControl/>
              <w:suppressAutoHyphens w:val="0"/>
              <w:autoSpaceDE/>
              <w:rPr>
                <w:bCs/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>Ивановская область, Лухский район, п. Лух</w:t>
            </w:r>
          </w:p>
        </w:tc>
      </w:tr>
      <w:tr w:rsidR="002A5786" w:rsidRPr="00A23AE9" w:rsidTr="00A23AE9">
        <w:tc>
          <w:tcPr>
            <w:tcW w:w="675" w:type="dxa"/>
          </w:tcPr>
          <w:p w:rsidR="002A5786" w:rsidRPr="00A23AE9" w:rsidRDefault="002A5786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2A5786" w:rsidRPr="00733BC3" w:rsidRDefault="00F656B2" w:rsidP="002A5786">
            <w:pPr>
              <w:widowControl/>
              <w:suppressAutoHyphens w:val="0"/>
              <w:autoSpaceDE/>
              <w:rPr>
                <w:bCs/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>«Северная сторона центральной площади»</w:t>
            </w:r>
          </w:p>
        </w:tc>
        <w:tc>
          <w:tcPr>
            <w:tcW w:w="4218" w:type="dxa"/>
          </w:tcPr>
          <w:p w:rsidR="002A5786" w:rsidRPr="00733BC3" w:rsidRDefault="00F656B2">
            <w:pPr>
              <w:widowControl/>
              <w:suppressAutoHyphens w:val="0"/>
              <w:autoSpaceDE/>
              <w:rPr>
                <w:bCs/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>Ивановская область, Лухский район, п. Лух, центр</w:t>
            </w:r>
          </w:p>
        </w:tc>
      </w:tr>
      <w:tr w:rsidR="002A5786" w:rsidRPr="00A23AE9" w:rsidTr="00A23AE9">
        <w:tc>
          <w:tcPr>
            <w:tcW w:w="675" w:type="dxa"/>
          </w:tcPr>
          <w:p w:rsidR="002A5786" w:rsidRPr="00A23AE9" w:rsidRDefault="002A5786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2A5786" w:rsidRPr="00733BC3" w:rsidRDefault="00F656B2" w:rsidP="002A5786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  <w:r w:rsidRPr="00733BC3">
              <w:rPr>
                <w:sz w:val="24"/>
                <w:szCs w:val="24"/>
              </w:rPr>
              <w:t>«Южная сторона центральной площади»</w:t>
            </w:r>
            <w:r w:rsidR="00733BC3">
              <w:rPr>
                <w:sz w:val="24"/>
                <w:szCs w:val="24"/>
              </w:rPr>
              <w:t xml:space="preserve"> (Горького ул., Островского ул.)</w:t>
            </w:r>
          </w:p>
        </w:tc>
        <w:tc>
          <w:tcPr>
            <w:tcW w:w="4218" w:type="dxa"/>
          </w:tcPr>
          <w:p w:rsidR="002A5786" w:rsidRPr="00733BC3" w:rsidRDefault="00F656B2" w:rsidP="00A23AE9">
            <w:pPr>
              <w:widowControl/>
              <w:suppressAutoHyphens w:val="0"/>
              <w:autoSpaceDE/>
              <w:rPr>
                <w:bCs/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>Ивановская область, Лухский район, п. Лух, центр</w:t>
            </w:r>
          </w:p>
        </w:tc>
      </w:tr>
      <w:tr w:rsidR="006D463A" w:rsidRPr="00A23AE9" w:rsidTr="00A23AE9">
        <w:tc>
          <w:tcPr>
            <w:tcW w:w="675" w:type="dxa"/>
          </w:tcPr>
          <w:p w:rsidR="006D463A" w:rsidRPr="00A23AE9" w:rsidRDefault="00A23AE9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6D463A" w:rsidRPr="00733BC3" w:rsidRDefault="00F656B2" w:rsidP="002A5786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  <w:r w:rsidRPr="00733BC3">
              <w:rPr>
                <w:sz w:val="24"/>
                <w:szCs w:val="24"/>
              </w:rPr>
              <w:t xml:space="preserve">«Дом </w:t>
            </w:r>
            <w:proofErr w:type="spellStart"/>
            <w:r w:rsidRPr="00733BC3">
              <w:rPr>
                <w:sz w:val="24"/>
                <w:szCs w:val="24"/>
              </w:rPr>
              <w:t>Черственкова</w:t>
            </w:r>
            <w:proofErr w:type="spellEnd"/>
            <w:r w:rsidRPr="00733BC3">
              <w:rPr>
                <w:sz w:val="24"/>
                <w:szCs w:val="24"/>
              </w:rPr>
              <w:t xml:space="preserve"> И.А.»</w:t>
            </w:r>
          </w:p>
        </w:tc>
        <w:tc>
          <w:tcPr>
            <w:tcW w:w="4218" w:type="dxa"/>
          </w:tcPr>
          <w:p w:rsidR="006D463A" w:rsidRPr="00733BC3" w:rsidRDefault="00F656B2" w:rsidP="00F656B2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>Ивановская область, Лухский район, п. Лух, Горького ул., 3</w:t>
            </w:r>
          </w:p>
        </w:tc>
      </w:tr>
      <w:tr w:rsidR="006D463A" w:rsidRPr="00A23AE9" w:rsidTr="00A23AE9">
        <w:tc>
          <w:tcPr>
            <w:tcW w:w="675" w:type="dxa"/>
          </w:tcPr>
          <w:p w:rsidR="006D463A" w:rsidRPr="00A23AE9" w:rsidRDefault="00A23AE9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6D463A" w:rsidRPr="00733BC3" w:rsidRDefault="00F656B2" w:rsidP="002A5786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>«Торговые ряды (дом культуры)»</w:t>
            </w:r>
          </w:p>
        </w:tc>
        <w:tc>
          <w:tcPr>
            <w:tcW w:w="4218" w:type="dxa"/>
          </w:tcPr>
          <w:p w:rsidR="006D463A" w:rsidRPr="00733BC3" w:rsidRDefault="00F656B2" w:rsidP="00F656B2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>Ивановская область, Лухский район, п. Лух, Красноармейская ул., 4а</w:t>
            </w:r>
          </w:p>
        </w:tc>
      </w:tr>
      <w:tr w:rsidR="006D463A" w:rsidRPr="00A23AE9" w:rsidTr="00A23AE9">
        <w:tc>
          <w:tcPr>
            <w:tcW w:w="675" w:type="dxa"/>
          </w:tcPr>
          <w:p w:rsidR="006D463A" w:rsidRPr="00A23AE9" w:rsidRDefault="00A23AE9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6D463A" w:rsidRPr="00733BC3" w:rsidRDefault="00F656B2" w:rsidP="002A5786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  <w:r w:rsidRPr="00733BC3">
              <w:rPr>
                <w:sz w:val="24"/>
                <w:szCs w:val="24"/>
              </w:rPr>
              <w:t>«Магазин «Продукты» (Торговые склады)»</w:t>
            </w:r>
          </w:p>
        </w:tc>
        <w:tc>
          <w:tcPr>
            <w:tcW w:w="4218" w:type="dxa"/>
          </w:tcPr>
          <w:p w:rsidR="006D463A" w:rsidRPr="00733BC3" w:rsidRDefault="00F656B2" w:rsidP="00F656B2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>Ивановская область, Лухский район, п. Лух, Октябрьская ул., 1а</w:t>
            </w:r>
          </w:p>
        </w:tc>
      </w:tr>
      <w:tr w:rsidR="002A5786" w:rsidRPr="00A23AE9" w:rsidTr="00A23AE9">
        <w:tc>
          <w:tcPr>
            <w:tcW w:w="675" w:type="dxa"/>
          </w:tcPr>
          <w:p w:rsidR="002A5786" w:rsidRPr="00A23AE9" w:rsidRDefault="00A23AE9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 w:rsidRPr="00A23AE9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2A5786" w:rsidRPr="00733BC3" w:rsidRDefault="00F656B2" w:rsidP="002A5786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 xml:space="preserve">«Дом А.Н. </w:t>
            </w:r>
            <w:proofErr w:type="spellStart"/>
            <w:r w:rsidRPr="00733BC3">
              <w:rPr>
                <w:bCs/>
                <w:sz w:val="24"/>
                <w:szCs w:val="24"/>
              </w:rPr>
              <w:t>Винокурова</w:t>
            </w:r>
            <w:proofErr w:type="spellEnd"/>
            <w:r w:rsidRPr="00733BC3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18" w:type="dxa"/>
          </w:tcPr>
          <w:p w:rsidR="002A5786" w:rsidRPr="00733BC3" w:rsidRDefault="00F656B2" w:rsidP="00F656B2">
            <w:pPr>
              <w:widowControl/>
              <w:suppressAutoHyphens w:val="0"/>
              <w:autoSpaceDE/>
              <w:rPr>
                <w:bCs/>
                <w:sz w:val="24"/>
                <w:szCs w:val="24"/>
              </w:rPr>
            </w:pPr>
            <w:r w:rsidRPr="00733BC3">
              <w:rPr>
                <w:bCs/>
                <w:sz w:val="24"/>
                <w:szCs w:val="24"/>
              </w:rPr>
              <w:t>Ивановская область, Лухский район, п. Лух, Октябрьская ул., 2</w:t>
            </w:r>
          </w:p>
        </w:tc>
      </w:tr>
      <w:tr w:rsidR="00F656B2" w:rsidRPr="00A23AE9" w:rsidTr="00A23AE9">
        <w:tc>
          <w:tcPr>
            <w:tcW w:w="675" w:type="dxa"/>
          </w:tcPr>
          <w:p w:rsidR="00F656B2" w:rsidRPr="00A23AE9" w:rsidRDefault="00F656B2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F656B2" w:rsidRPr="00733BC3" w:rsidRDefault="00F656B2" w:rsidP="002A5786">
            <w:pPr>
              <w:widowControl/>
              <w:suppressAutoHyphens w:val="0"/>
              <w:autoSpaceDE/>
              <w:rPr>
                <w:bCs/>
                <w:sz w:val="24"/>
                <w:szCs w:val="24"/>
              </w:rPr>
            </w:pPr>
            <w:r w:rsidRPr="00733BC3">
              <w:rPr>
                <w:sz w:val="24"/>
                <w:szCs w:val="24"/>
              </w:rPr>
              <w:t>«Городская ратуша»</w:t>
            </w:r>
          </w:p>
        </w:tc>
        <w:tc>
          <w:tcPr>
            <w:tcW w:w="4218" w:type="dxa"/>
          </w:tcPr>
          <w:p w:rsidR="00F656B2" w:rsidRPr="00733BC3" w:rsidRDefault="00F656B2" w:rsidP="00F656B2">
            <w:pPr>
              <w:widowControl/>
              <w:suppressAutoHyphens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33BC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Ивановская </w:t>
            </w:r>
            <w:r w:rsidRPr="00733BC3">
              <w:rPr>
                <w:rFonts w:eastAsia="Calibri"/>
                <w:bCs/>
                <w:sz w:val="24"/>
                <w:szCs w:val="24"/>
                <w:lang w:eastAsia="ru-RU"/>
              </w:rPr>
              <w:t>область, Лухский район, п. Лух, Островского ул.</w:t>
            </w:r>
          </w:p>
        </w:tc>
      </w:tr>
      <w:tr w:rsidR="00733BC3" w:rsidRPr="00A23AE9" w:rsidTr="00A23AE9">
        <w:tc>
          <w:tcPr>
            <w:tcW w:w="675" w:type="dxa"/>
          </w:tcPr>
          <w:p w:rsidR="00733BC3" w:rsidRDefault="00733BC3" w:rsidP="00A23AE9">
            <w:pPr>
              <w:widowControl/>
              <w:suppressAutoHyphens w:val="0"/>
              <w:autoSpaceDE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733BC3" w:rsidRPr="00733BC3" w:rsidRDefault="00733BC3" w:rsidP="002A5786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  <w:r w:rsidRPr="00733BC3">
              <w:rPr>
                <w:sz w:val="24"/>
                <w:szCs w:val="24"/>
              </w:rPr>
              <w:t>«Жилой дом Крылова»</w:t>
            </w:r>
          </w:p>
        </w:tc>
        <w:tc>
          <w:tcPr>
            <w:tcW w:w="4218" w:type="dxa"/>
          </w:tcPr>
          <w:p w:rsidR="00733BC3" w:rsidRPr="00733BC3" w:rsidRDefault="00733BC3" w:rsidP="00733BC3">
            <w:pPr>
              <w:widowControl/>
              <w:suppressAutoHyphens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33BC3">
              <w:rPr>
                <w:bCs/>
                <w:sz w:val="24"/>
                <w:szCs w:val="24"/>
              </w:rPr>
              <w:t>Ивановская область, Лухский район, п. Лух, Островского ул., 52</w:t>
            </w:r>
          </w:p>
        </w:tc>
      </w:tr>
    </w:tbl>
    <w:p w:rsidR="006D463A" w:rsidRDefault="006D463A">
      <w:pPr>
        <w:widowControl/>
        <w:suppressAutoHyphens w:val="0"/>
        <w:autoSpaceDE/>
        <w:rPr>
          <w:bCs/>
          <w:sz w:val="28"/>
          <w:szCs w:val="28"/>
        </w:rPr>
      </w:pPr>
    </w:p>
    <w:p w:rsidR="006D463A" w:rsidRDefault="006D463A">
      <w:pPr>
        <w:widowControl/>
        <w:suppressAutoHyphens w:val="0"/>
        <w:autoSpaceDE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6D463A" w:rsidRDefault="006D463A" w:rsidP="006D463A">
      <w:pPr>
        <w:snapToGrid w:val="0"/>
        <w:contextualSpacing/>
        <w:jc w:val="right"/>
        <w:rPr>
          <w:sz w:val="28"/>
          <w:szCs w:val="28"/>
        </w:rPr>
      </w:pPr>
      <w:r w:rsidRPr="00F16899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6D463A" w:rsidRDefault="006D463A" w:rsidP="006D463A">
      <w:pPr>
        <w:snapToGrid w:val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приказу комитета</w:t>
      </w:r>
    </w:p>
    <w:p w:rsidR="006D463A" w:rsidRDefault="006D463A" w:rsidP="006D463A">
      <w:pPr>
        <w:snapToGrid w:val="0"/>
        <w:contextualSpacing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Ивановской области</w:t>
      </w:r>
    </w:p>
    <w:p w:rsidR="006D463A" w:rsidRDefault="006D463A" w:rsidP="006D463A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6D463A" w:rsidRPr="00F16899" w:rsidRDefault="006D463A" w:rsidP="006D463A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6D463A" w:rsidRDefault="006D463A" w:rsidP="006D463A">
      <w:pPr>
        <w:ind w:left="4392" w:firstLine="708"/>
        <w:jc w:val="right"/>
      </w:pPr>
      <w:r w:rsidRPr="00F16899">
        <w:rPr>
          <w:sz w:val="28"/>
          <w:szCs w:val="28"/>
        </w:rPr>
        <w:t xml:space="preserve">от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№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60A04" w:rsidRDefault="00C60A04" w:rsidP="00880838">
      <w:pPr>
        <w:jc w:val="center"/>
        <w:rPr>
          <w:b/>
          <w:sz w:val="28"/>
          <w:szCs w:val="28"/>
        </w:rPr>
      </w:pPr>
    </w:p>
    <w:p w:rsidR="00233D5F" w:rsidRPr="00B56627" w:rsidRDefault="00233D5F" w:rsidP="00880838">
      <w:pPr>
        <w:jc w:val="center"/>
        <w:rPr>
          <w:b/>
          <w:sz w:val="28"/>
          <w:szCs w:val="28"/>
        </w:rPr>
      </w:pPr>
      <w:r w:rsidRPr="00B56627">
        <w:rPr>
          <w:b/>
          <w:sz w:val="28"/>
          <w:szCs w:val="28"/>
        </w:rPr>
        <w:t>Границы</w:t>
      </w:r>
    </w:p>
    <w:p w:rsidR="001D6377" w:rsidRDefault="00233D5F" w:rsidP="00715894">
      <w:pPr>
        <w:widowControl/>
        <w:suppressAutoHyphens w:val="0"/>
        <w:autoSpaceDN w:val="0"/>
        <w:adjustRightInd w:val="0"/>
        <w:jc w:val="center"/>
        <w:rPr>
          <w:bCs/>
          <w:sz w:val="28"/>
          <w:szCs w:val="28"/>
        </w:rPr>
      </w:pPr>
      <w:r w:rsidRPr="00691852">
        <w:rPr>
          <w:sz w:val="28"/>
          <w:szCs w:val="28"/>
        </w:rPr>
        <w:t xml:space="preserve">территории </w:t>
      </w:r>
      <w:r w:rsidR="00291B33" w:rsidRPr="00100619">
        <w:rPr>
          <w:sz w:val="28"/>
          <w:szCs w:val="28"/>
        </w:rPr>
        <w:t xml:space="preserve">объекта </w:t>
      </w:r>
      <w:r w:rsidR="00291B33" w:rsidRPr="001F603B">
        <w:rPr>
          <w:sz w:val="28"/>
          <w:szCs w:val="28"/>
        </w:rPr>
        <w:t xml:space="preserve">культурного наследия </w:t>
      </w:r>
      <w:r w:rsidR="00A23AE9">
        <w:rPr>
          <w:sz w:val="28"/>
          <w:szCs w:val="28"/>
        </w:rPr>
        <w:t>регионального</w:t>
      </w:r>
      <w:r w:rsidR="00A23AE9" w:rsidRPr="001F603B">
        <w:rPr>
          <w:sz w:val="28"/>
          <w:szCs w:val="28"/>
        </w:rPr>
        <w:t xml:space="preserve"> значения </w:t>
      </w:r>
      <w:r w:rsidR="00F656B2" w:rsidRPr="00F656B2">
        <w:rPr>
          <w:bCs/>
          <w:sz w:val="28"/>
          <w:szCs w:val="28"/>
        </w:rPr>
        <w:t>«Соборная площадь», кон. XVII – нач. ХХ</w:t>
      </w:r>
      <w:r w:rsidR="00F656B2">
        <w:rPr>
          <w:bCs/>
          <w:sz w:val="28"/>
          <w:szCs w:val="28"/>
        </w:rPr>
        <w:t> </w:t>
      </w:r>
      <w:r w:rsidR="00F656B2" w:rsidRPr="00F656B2">
        <w:rPr>
          <w:bCs/>
          <w:sz w:val="28"/>
          <w:szCs w:val="28"/>
        </w:rPr>
        <w:t>вв. (Ивановская область, Лухский район, п. Лух, Советская пл.)</w:t>
      </w:r>
    </w:p>
    <w:p w:rsidR="00E01A40" w:rsidRDefault="00E01A40" w:rsidP="00715894">
      <w:pPr>
        <w:widowControl/>
        <w:suppressAutoHyphens w:val="0"/>
        <w:autoSpaceDN w:val="0"/>
        <w:adjustRightInd w:val="0"/>
        <w:jc w:val="center"/>
        <w:rPr>
          <w:bCs/>
          <w:sz w:val="28"/>
          <w:szCs w:val="28"/>
        </w:rPr>
      </w:pPr>
    </w:p>
    <w:p w:rsidR="00A13005" w:rsidRDefault="00A13005" w:rsidP="00715894">
      <w:pPr>
        <w:widowControl/>
        <w:suppressAutoHyphens w:val="0"/>
        <w:autoSpaceDN w:val="0"/>
        <w:adjustRightInd w:val="0"/>
        <w:jc w:val="center"/>
        <w:rPr>
          <w:bCs/>
          <w:sz w:val="28"/>
          <w:szCs w:val="28"/>
        </w:rPr>
      </w:pPr>
    </w:p>
    <w:p w:rsidR="006E23F0" w:rsidRDefault="00A959B2" w:rsidP="003B0B3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-750526</wp:posOffset>
            </wp:positionH>
            <wp:positionV relativeFrom="paragraph">
              <wp:posOffset>-5228</wp:posOffset>
            </wp:positionV>
            <wp:extent cx="6932428" cy="525552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19" cy="525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1F603B" w:rsidRDefault="001F603B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6E23F0" w:rsidRDefault="006E23F0" w:rsidP="003B0B30">
      <w:pPr>
        <w:jc w:val="center"/>
        <w:rPr>
          <w:sz w:val="28"/>
          <w:szCs w:val="28"/>
        </w:rPr>
      </w:pPr>
    </w:p>
    <w:p w:rsidR="00E01A40" w:rsidRDefault="00E01A40" w:rsidP="003B0B30">
      <w:pPr>
        <w:jc w:val="center"/>
        <w:rPr>
          <w:sz w:val="28"/>
          <w:szCs w:val="28"/>
        </w:rPr>
      </w:pPr>
    </w:p>
    <w:p w:rsidR="00A13005" w:rsidRDefault="00A13005" w:rsidP="00CA72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-495344</wp:posOffset>
            </wp:positionH>
            <wp:positionV relativeFrom="paragraph">
              <wp:posOffset>2924</wp:posOffset>
            </wp:positionV>
            <wp:extent cx="6679364" cy="342368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91" cy="342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005" w:rsidRDefault="00A13005" w:rsidP="00CA721A">
      <w:pPr>
        <w:jc w:val="center"/>
        <w:rPr>
          <w:sz w:val="28"/>
          <w:szCs w:val="28"/>
        </w:rPr>
      </w:pPr>
    </w:p>
    <w:p w:rsidR="00A13005" w:rsidRDefault="00A13005" w:rsidP="00CA721A">
      <w:pPr>
        <w:jc w:val="center"/>
        <w:rPr>
          <w:sz w:val="28"/>
          <w:szCs w:val="28"/>
        </w:rPr>
      </w:pPr>
    </w:p>
    <w:p w:rsidR="00A13005" w:rsidRDefault="00A13005" w:rsidP="00CA721A">
      <w:pPr>
        <w:jc w:val="center"/>
        <w:rPr>
          <w:sz w:val="28"/>
          <w:szCs w:val="28"/>
        </w:rPr>
      </w:pPr>
    </w:p>
    <w:p w:rsidR="00A13005" w:rsidRDefault="00A13005" w:rsidP="00CA721A">
      <w:pPr>
        <w:jc w:val="center"/>
        <w:rPr>
          <w:sz w:val="28"/>
          <w:szCs w:val="28"/>
        </w:rPr>
      </w:pPr>
    </w:p>
    <w:p w:rsidR="00A13005" w:rsidRDefault="00A13005" w:rsidP="00CA721A">
      <w:pPr>
        <w:jc w:val="center"/>
        <w:rPr>
          <w:sz w:val="28"/>
          <w:szCs w:val="28"/>
        </w:rPr>
      </w:pPr>
    </w:p>
    <w:p w:rsidR="0077406E" w:rsidRPr="00F50E42" w:rsidRDefault="00307C2E" w:rsidP="00CA721A">
      <w:pPr>
        <w:jc w:val="center"/>
        <w:rPr>
          <w:b/>
          <w:sz w:val="28"/>
          <w:szCs w:val="28"/>
        </w:rPr>
      </w:pPr>
      <w:r w:rsidRPr="00F50E42">
        <w:rPr>
          <w:sz w:val="28"/>
          <w:szCs w:val="28"/>
        </w:rPr>
        <w:t>.</w:t>
      </w:r>
      <w:r w:rsidR="001C5016" w:rsidRPr="00F50E42">
        <w:rPr>
          <w:b/>
          <w:sz w:val="28"/>
          <w:szCs w:val="28"/>
        </w:rPr>
        <w:br w:type="column"/>
      </w:r>
      <w:r w:rsidR="0077406E" w:rsidRPr="00F50E42">
        <w:rPr>
          <w:b/>
          <w:sz w:val="28"/>
          <w:szCs w:val="28"/>
        </w:rPr>
        <w:lastRenderedPageBreak/>
        <w:t>Координаты</w:t>
      </w:r>
    </w:p>
    <w:p w:rsidR="00632764" w:rsidRDefault="0077406E" w:rsidP="005329B7">
      <w:pPr>
        <w:spacing w:after="100" w:afterAutospacing="1"/>
        <w:contextualSpacing/>
        <w:jc w:val="center"/>
        <w:rPr>
          <w:b/>
          <w:sz w:val="28"/>
          <w:szCs w:val="28"/>
        </w:rPr>
      </w:pPr>
      <w:r w:rsidRPr="00166AD2">
        <w:rPr>
          <w:sz w:val="28"/>
          <w:szCs w:val="28"/>
        </w:rPr>
        <w:t xml:space="preserve">характерных (поворотных) точек </w:t>
      </w:r>
      <w:r w:rsidRPr="006451A3">
        <w:rPr>
          <w:sz w:val="28"/>
          <w:szCs w:val="28"/>
        </w:rPr>
        <w:t>границ</w:t>
      </w:r>
      <w:r>
        <w:rPr>
          <w:sz w:val="28"/>
          <w:szCs w:val="28"/>
        </w:rPr>
        <w:t>ы</w:t>
      </w:r>
      <w:r w:rsidRPr="006451A3">
        <w:rPr>
          <w:sz w:val="28"/>
          <w:szCs w:val="28"/>
        </w:rPr>
        <w:t xml:space="preserve"> территории</w:t>
      </w:r>
      <w:r w:rsidR="00691852">
        <w:rPr>
          <w:sz w:val="28"/>
          <w:szCs w:val="28"/>
        </w:rPr>
        <w:t xml:space="preserve"> </w:t>
      </w:r>
      <w:r w:rsidR="00715894" w:rsidRPr="00100619">
        <w:rPr>
          <w:sz w:val="28"/>
          <w:szCs w:val="28"/>
        </w:rPr>
        <w:t xml:space="preserve">объекта культурного наследия </w:t>
      </w:r>
      <w:r w:rsidR="00EE1F6B">
        <w:rPr>
          <w:sz w:val="28"/>
          <w:szCs w:val="28"/>
        </w:rPr>
        <w:t>регионального</w:t>
      </w:r>
      <w:r w:rsidR="00EE1F6B" w:rsidRPr="001F603B">
        <w:rPr>
          <w:sz w:val="28"/>
          <w:szCs w:val="28"/>
        </w:rPr>
        <w:t xml:space="preserve"> значения </w:t>
      </w:r>
      <w:r w:rsidR="00F656B2" w:rsidRPr="00F656B2">
        <w:rPr>
          <w:bCs/>
          <w:sz w:val="28"/>
          <w:szCs w:val="28"/>
        </w:rPr>
        <w:t>«Соборная площадь», кон. XVII – нач. ХХ</w:t>
      </w:r>
      <w:r w:rsidR="00F656B2">
        <w:rPr>
          <w:bCs/>
          <w:sz w:val="28"/>
          <w:szCs w:val="28"/>
        </w:rPr>
        <w:t> </w:t>
      </w:r>
      <w:r w:rsidR="00F656B2" w:rsidRPr="00F656B2">
        <w:rPr>
          <w:bCs/>
          <w:sz w:val="28"/>
          <w:szCs w:val="28"/>
        </w:rPr>
        <w:t>вв. (Ивановская область, Лухский район, п. Лух, Советская пл.)</w:t>
      </w:r>
    </w:p>
    <w:p w:rsidR="0077406E" w:rsidRDefault="0077406E" w:rsidP="0077406E">
      <w:pPr>
        <w:spacing w:after="100" w:afterAutospacing="1"/>
        <w:contextualSpacing/>
        <w:jc w:val="center"/>
        <w:rPr>
          <w:sz w:val="28"/>
          <w:szCs w:val="28"/>
        </w:rPr>
      </w:pPr>
    </w:p>
    <w:p w:rsidR="00AA3EB6" w:rsidRDefault="00AA3EB6" w:rsidP="00AA3EB6">
      <w:pPr>
        <w:jc w:val="center"/>
        <w:rPr>
          <w:sz w:val="28"/>
          <w:szCs w:val="28"/>
        </w:rPr>
      </w:pPr>
      <w:r w:rsidRPr="005E3BEB">
        <w:rPr>
          <w:sz w:val="28"/>
          <w:szCs w:val="28"/>
        </w:rPr>
        <w:t xml:space="preserve">Система координат </w:t>
      </w:r>
      <w:r w:rsidR="005329B7">
        <w:rPr>
          <w:sz w:val="28"/>
          <w:szCs w:val="28"/>
        </w:rPr>
        <w:t>местная</w:t>
      </w:r>
    </w:p>
    <w:p w:rsidR="00AA3EB6" w:rsidRPr="00F74E02" w:rsidRDefault="00AA3EB6" w:rsidP="00AA3EB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4015"/>
        <w:gridCol w:w="3934"/>
      </w:tblGrid>
      <w:tr w:rsidR="00AA3EB6" w:rsidRPr="00E01A40" w:rsidTr="00E01A40"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B6" w:rsidRPr="00E01A40" w:rsidRDefault="00AA3EB6" w:rsidP="00500F37">
            <w:pPr>
              <w:jc w:val="center"/>
              <w:rPr>
                <w:sz w:val="28"/>
                <w:szCs w:val="28"/>
              </w:rPr>
            </w:pPr>
            <w:r w:rsidRPr="00E01A40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7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B6" w:rsidRPr="00E01A40" w:rsidRDefault="00AA3EB6" w:rsidP="00500F37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01A40">
              <w:rPr>
                <w:sz w:val="28"/>
                <w:szCs w:val="28"/>
              </w:rPr>
              <w:t>Координаты</w:t>
            </w:r>
          </w:p>
        </w:tc>
      </w:tr>
      <w:tr w:rsidR="00AA3EB6" w:rsidRPr="00E01A40" w:rsidTr="00E01A40"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EB6" w:rsidRPr="00E01A40" w:rsidRDefault="00AA3EB6" w:rsidP="00500F37">
            <w:pPr>
              <w:rPr>
                <w:sz w:val="28"/>
                <w:szCs w:val="28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B6" w:rsidRPr="00E01A40" w:rsidRDefault="00AA3EB6" w:rsidP="00500F37">
            <w:pPr>
              <w:jc w:val="center"/>
              <w:rPr>
                <w:sz w:val="28"/>
                <w:szCs w:val="28"/>
              </w:rPr>
            </w:pPr>
            <w:r w:rsidRPr="00E01A40">
              <w:rPr>
                <w:sz w:val="28"/>
                <w:szCs w:val="28"/>
              </w:rPr>
              <w:t>X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B6" w:rsidRPr="00E01A40" w:rsidRDefault="00AA3EB6" w:rsidP="00500F37">
            <w:pPr>
              <w:jc w:val="center"/>
              <w:rPr>
                <w:sz w:val="28"/>
                <w:szCs w:val="28"/>
              </w:rPr>
            </w:pPr>
            <w:r w:rsidRPr="00E01A40">
              <w:rPr>
                <w:sz w:val="28"/>
                <w:szCs w:val="28"/>
              </w:rPr>
              <w:t>Y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306485.31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2292801.03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306477.88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2292838.85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306446.58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2292844.03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306405.10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2292795.93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306323.10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2292793.69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306312.45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2292808.64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306233.51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2292814.76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306231.63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2292824.11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306231.32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2292855.62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306200.98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2292846.41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306192.24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2292821.41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306146.27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2292763.80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306144.83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2292715.22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306146.45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2292688.12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306146.57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2292612.33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306189.17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2292612.33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306196.68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2292671.85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306328.46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2292678.88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306397.14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2292687.61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306397.14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2292628.91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306430.38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2292624.78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306434.75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2292668.97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306435.38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2292687.96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306438.29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2292738.77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306443.81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2292738.80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306443.87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2292755.86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306432.91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2292778.33</w:t>
            </w:r>
          </w:p>
        </w:tc>
      </w:tr>
      <w:tr w:rsidR="00A959B2" w:rsidRPr="00A959B2" w:rsidTr="00E01A40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306485.31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A959B2" w:rsidRDefault="00A959B2" w:rsidP="00A959B2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959B2">
              <w:rPr>
                <w:rFonts w:eastAsia="Calibri"/>
                <w:color w:val="000000"/>
                <w:sz w:val="28"/>
                <w:szCs w:val="28"/>
                <w:lang w:eastAsia="ru-RU"/>
              </w:rPr>
              <w:t>2292801.03</w:t>
            </w:r>
          </w:p>
        </w:tc>
      </w:tr>
    </w:tbl>
    <w:p w:rsidR="006E23F0" w:rsidRDefault="006E23F0">
      <w:pPr>
        <w:widowControl/>
        <w:suppressAutoHyphens w:val="0"/>
        <w:autoSpaceDE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EE1F6B" w:rsidRDefault="00EE1F6B" w:rsidP="00EE1F6B">
      <w:pPr>
        <w:snapToGrid w:val="0"/>
        <w:contextualSpacing/>
        <w:jc w:val="right"/>
        <w:rPr>
          <w:sz w:val="28"/>
          <w:szCs w:val="28"/>
        </w:rPr>
      </w:pPr>
      <w:r w:rsidRPr="00F16899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F656B2">
        <w:rPr>
          <w:sz w:val="28"/>
          <w:szCs w:val="28"/>
        </w:rPr>
        <w:t>3</w:t>
      </w:r>
    </w:p>
    <w:p w:rsidR="00EE1F6B" w:rsidRDefault="00EE1F6B" w:rsidP="00EE1F6B">
      <w:pPr>
        <w:snapToGrid w:val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приказу комитета</w:t>
      </w:r>
    </w:p>
    <w:p w:rsidR="00EE1F6B" w:rsidRDefault="00EE1F6B" w:rsidP="00EE1F6B">
      <w:pPr>
        <w:snapToGrid w:val="0"/>
        <w:contextualSpacing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Ивановской области</w:t>
      </w:r>
    </w:p>
    <w:p w:rsidR="00EE1F6B" w:rsidRDefault="00EE1F6B" w:rsidP="00EE1F6B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EE1F6B" w:rsidRPr="00F16899" w:rsidRDefault="00EE1F6B" w:rsidP="00EE1F6B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EE1F6B" w:rsidRDefault="00EE1F6B" w:rsidP="00EE1F6B">
      <w:pPr>
        <w:ind w:left="4392" w:firstLine="708"/>
        <w:jc w:val="right"/>
      </w:pPr>
      <w:r w:rsidRPr="00F16899">
        <w:rPr>
          <w:sz w:val="28"/>
          <w:szCs w:val="28"/>
        </w:rPr>
        <w:t xml:space="preserve">от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№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1F6B" w:rsidRDefault="00EE1F6B" w:rsidP="00EE1F6B">
      <w:pPr>
        <w:jc w:val="center"/>
        <w:rPr>
          <w:b/>
          <w:sz w:val="28"/>
          <w:szCs w:val="28"/>
        </w:rPr>
      </w:pPr>
    </w:p>
    <w:p w:rsidR="00EE1F6B" w:rsidRPr="001D6F03" w:rsidRDefault="00EE1F6B" w:rsidP="00EE1F6B">
      <w:pPr>
        <w:jc w:val="center"/>
        <w:rPr>
          <w:b/>
          <w:sz w:val="28"/>
          <w:szCs w:val="28"/>
        </w:rPr>
      </w:pPr>
      <w:r w:rsidRPr="001D6F03">
        <w:rPr>
          <w:b/>
          <w:sz w:val="28"/>
          <w:szCs w:val="28"/>
        </w:rPr>
        <w:t>Требования</w:t>
      </w:r>
    </w:p>
    <w:p w:rsidR="00EE1F6B" w:rsidRPr="00823C4D" w:rsidRDefault="00EE1F6B" w:rsidP="00EE1F6B">
      <w:pPr>
        <w:jc w:val="center"/>
        <w:rPr>
          <w:sz w:val="28"/>
          <w:szCs w:val="28"/>
        </w:rPr>
      </w:pPr>
      <w:r w:rsidRPr="001D6F03">
        <w:rPr>
          <w:sz w:val="28"/>
          <w:szCs w:val="28"/>
        </w:rPr>
        <w:t>к осуществлению деятельности</w:t>
      </w:r>
      <w:r>
        <w:rPr>
          <w:sz w:val="28"/>
          <w:szCs w:val="28"/>
        </w:rPr>
        <w:t xml:space="preserve"> </w:t>
      </w:r>
      <w:r w:rsidRPr="001D6F03">
        <w:rPr>
          <w:sz w:val="28"/>
          <w:szCs w:val="28"/>
        </w:rPr>
        <w:t>и к градостроительному регламенту в границах территории</w:t>
      </w:r>
      <w:r>
        <w:rPr>
          <w:sz w:val="28"/>
          <w:szCs w:val="28"/>
        </w:rPr>
        <w:t xml:space="preserve"> </w:t>
      </w:r>
      <w:r w:rsidRPr="00100619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>регионального</w:t>
      </w:r>
      <w:r w:rsidRPr="001F603B">
        <w:rPr>
          <w:sz w:val="28"/>
          <w:szCs w:val="28"/>
        </w:rPr>
        <w:t xml:space="preserve"> значения </w:t>
      </w:r>
      <w:r w:rsidR="00F656B2" w:rsidRPr="00F656B2">
        <w:rPr>
          <w:bCs/>
          <w:sz w:val="28"/>
          <w:szCs w:val="28"/>
        </w:rPr>
        <w:t>«Соборная площадь», кон. XVII – нач. ХХ</w:t>
      </w:r>
      <w:r w:rsidR="00F656B2">
        <w:rPr>
          <w:bCs/>
          <w:sz w:val="28"/>
          <w:szCs w:val="28"/>
        </w:rPr>
        <w:t> </w:t>
      </w:r>
      <w:r w:rsidR="00F656B2" w:rsidRPr="00F656B2">
        <w:rPr>
          <w:bCs/>
          <w:sz w:val="28"/>
          <w:szCs w:val="28"/>
        </w:rPr>
        <w:t>вв. (Ивановская область, Лухский район, п. Лух, Советская пл.)</w:t>
      </w:r>
    </w:p>
    <w:p w:rsidR="00EC7414" w:rsidRPr="00EE1F6B" w:rsidRDefault="00EC7414" w:rsidP="00EE1F6B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b/>
          <w:bCs/>
          <w:color w:val="000000"/>
          <w:sz w:val="28"/>
          <w:szCs w:val="28"/>
          <w:lang w:eastAsia="ru-RU"/>
        </w:rPr>
        <w:t xml:space="preserve">1. </w:t>
      </w:r>
      <w:r w:rsidRPr="00EE1F6B">
        <w:rPr>
          <w:rFonts w:eastAsia="Calibri"/>
          <w:b/>
          <w:bCs/>
          <w:color w:val="000000"/>
          <w:sz w:val="28"/>
          <w:szCs w:val="28"/>
          <w:lang w:eastAsia="ru-RU"/>
        </w:rPr>
        <w:t xml:space="preserve">Функциональное назначение и ограничение использования территории </w:t>
      </w:r>
      <w:r w:rsidRPr="00EE1F6B">
        <w:rPr>
          <w:rFonts w:eastAsia="Calibri"/>
          <w:i/>
          <w:iCs/>
          <w:color w:val="000000"/>
          <w:sz w:val="28"/>
          <w:szCs w:val="28"/>
          <w:lang w:eastAsia="ru-RU"/>
        </w:rPr>
        <w:t>(режимы использования)</w:t>
      </w:r>
      <w:r w:rsidRPr="00EE1F6B">
        <w:rPr>
          <w:rFonts w:eastAsia="Calibri"/>
          <w:color w:val="000000"/>
          <w:sz w:val="28"/>
          <w:szCs w:val="28"/>
          <w:lang w:eastAsia="ru-RU"/>
        </w:rPr>
        <w:t xml:space="preserve">: 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>–</w:t>
      </w:r>
      <w:r w:rsidRPr="00EE1F6B">
        <w:rPr>
          <w:rFonts w:eastAsia="Calibri"/>
          <w:color w:val="000000"/>
          <w:sz w:val="28"/>
          <w:szCs w:val="28"/>
          <w:lang w:eastAsia="ru-RU"/>
        </w:rPr>
        <w:t xml:space="preserve"> зона жилой и общественной застройки (при соблюдении санита</w:t>
      </w:r>
      <w:r>
        <w:rPr>
          <w:rFonts w:eastAsia="Calibri"/>
          <w:color w:val="000000"/>
          <w:sz w:val="28"/>
          <w:szCs w:val="28"/>
          <w:lang w:eastAsia="ru-RU"/>
        </w:rPr>
        <w:t>рных и градостроительных норм);</w:t>
      </w:r>
    </w:p>
    <w:p w:rsidR="00EE1F6B" w:rsidRPr="00A13005" w:rsidRDefault="00EE1F6B" w:rsidP="00A13005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>–</w:t>
      </w:r>
      <w:r w:rsidRPr="00EE1F6B">
        <w:rPr>
          <w:rFonts w:eastAsia="Calibri"/>
          <w:color w:val="000000"/>
          <w:sz w:val="28"/>
          <w:szCs w:val="28"/>
          <w:lang w:eastAsia="ru-RU"/>
        </w:rPr>
        <w:t xml:space="preserve"> запрет на размещение рекламных конструкций в оконных проемах, </w:t>
      </w:r>
      <w:proofErr w:type="spellStart"/>
      <w:r w:rsidRPr="00EE1F6B">
        <w:rPr>
          <w:rFonts w:eastAsia="Calibri"/>
          <w:color w:val="000000"/>
          <w:sz w:val="28"/>
          <w:szCs w:val="28"/>
          <w:lang w:eastAsia="ru-RU"/>
        </w:rPr>
        <w:t>крышевых</w:t>
      </w:r>
      <w:proofErr w:type="spellEnd"/>
      <w:r w:rsidRPr="00EE1F6B">
        <w:rPr>
          <w:rFonts w:eastAsia="Calibri"/>
          <w:color w:val="000000"/>
          <w:sz w:val="28"/>
          <w:szCs w:val="28"/>
          <w:lang w:eastAsia="ru-RU"/>
        </w:rPr>
        <w:t xml:space="preserve"> </w:t>
      </w:r>
      <w:r w:rsidRPr="00A13005">
        <w:rPr>
          <w:rFonts w:eastAsia="Calibri"/>
          <w:color w:val="000000"/>
          <w:sz w:val="28"/>
          <w:szCs w:val="28"/>
          <w:lang w:eastAsia="ru-RU"/>
        </w:rPr>
        <w:t>установок и световых коробов на ценных в архитектурном отношении зданиях, сохранивших фасадные композиции;</w:t>
      </w:r>
    </w:p>
    <w:p w:rsidR="00EE1F6B" w:rsidRPr="00A13005" w:rsidRDefault="00EE1F6B" w:rsidP="00A13005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A13005">
        <w:rPr>
          <w:sz w:val="28"/>
          <w:szCs w:val="28"/>
        </w:rPr>
        <w:t>– обеспечение возможности сохранения ценных элементов историко-градостроительной среды: (</w:t>
      </w:r>
      <w:r w:rsidR="00A13005" w:rsidRPr="00A13005">
        <w:rPr>
          <w:sz w:val="28"/>
          <w:szCs w:val="28"/>
        </w:rPr>
        <w:t xml:space="preserve">объекты </w:t>
      </w:r>
      <w:r w:rsidR="00A13005" w:rsidRPr="00A13005">
        <w:rPr>
          <w:iCs/>
          <w:sz w:val="28"/>
          <w:szCs w:val="28"/>
        </w:rPr>
        <w:t>I, II, III, IV, V, VI, VII, VIII, IX, X, XI, XII, XIII, XIV, XV, XVI.</w:t>
      </w:r>
      <w:proofErr w:type="gramEnd"/>
      <w:r w:rsidR="00A13005" w:rsidRPr="00A13005">
        <w:rPr>
          <w:iCs/>
          <w:sz w:val="28"/>
          <w:szCs w:val="28"/>
        </w:rPr>
        <w:t xml:space="preserve"> </w:t>
      </w:r>
      <w:proofErr w:type="gramStart"/>
      <w:r w:rsidR="00A13005" w:rsidRPr="00A13005">
        <w:rPr>
          <w:iCs/>
          <w:sz w:val="28"/>
          <w:szCs w:val="28"/>
        </w:rPr>
        <w:t>XVII</w:t>
      </w:r>
      <w:r w:rsidR="00A13005" w:rsidRPr="00A13005">
        <w:rPr>
          <w:i/>
          <w:iCs/>
          <w:sz w:val="28"/>
          <w:szCs w:val="28"/>
        </w:rPr>
        <w:t xml:space="preserve"> </w:t>
      </w:r>
      <w:r w:rsidRPr="00A13005">
        <w:rPr>
          <w:iCs/>
          <w:sz w:val="28"/>
          <w:szCs w:val="28"/>
        </w:rPr>
        <w:t>на схеме границ территории объекта культурного наследия</w:t>
      </w:r>
      <w:r w:rsidRPr="00A13005">
        <w:rPr>
          <w:sz w:val="28"/>
          <w:szCs w:val="28"/>
        </w:rPr>
        <w:t xml:space="preserve">) при строительстве и использовании подземных объектов и сооружений (в </w:t>
      </w:r>
      <w:proofErr w:type="spellStart"/>
      <w:r w:rsidRPr="00A13005">
        <w:rPr>
          <w:sz w:val="28"/>
          <w:szCs w:val="28"/>
        </w:rPr>
        <w:t>т.ч</w:t>
      </w:r>
      <w:proofErr w:type="spellEnd"/>
      <w:r w:rsidRPr="00A13005">
        <w:rPr>
          <w:sz w:val="28"/>
          <w:szCs w:val="28"/>
        </w:rPr>
        <w:t>. применение мероприятий, обеспечивающих их защиту от динамических нагрузок, повышенной увлажненности, оползневых явлений);</w:t>
      </w:r>
      <w:proofErr w:type="gramEnd"/>
    </w:p>
    <w:p w:rsidR="00EE1F6B" w:rsidRPr="00A13005" w:rsidRDefault="00EE1F6B" w:rsidP="00A13005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A13005">
        <w:rPr>
          <w:sz w:val="28"/>
          <w:szCs w:val="28"/>
        </w:rPr>
        <w:t xml:space="preserve">– запрет на забивку свай и </w:t>
      </w:r>
      <w:proofErr w:type="spellStart"/>
      <w:r w:rsidRPr="00A13005">
        <w:rPr>
          <w:sz w:val="28"/>
          <w:szCs w:val="28"/>
        </w:rPr>
        <w:t>вибропогружение</w:t>
      </w:r>
      <w:proofErr w:type="spellEnd"/>
      <w:r w:rsidRPr="00A13005">
        <w:rPr>
          <w:sz w:val="28"/>
          <w:szCs w:val="28"/>
        </w:rPr>
        <w:t xml:space="preserve"> свай ближе 10 метров от ценных элементов историко-градостроительной среды (</w:t>
      </w:r>
      <w:r w:rsidR="00A13005" w:rsidRPr="00A13005">
        <w:rPr>
          <w:sz w:val="28"/>
          <w:szCs w:val="28"/>
        </w:rPr>
        <w:t xml:space="preserve">объекты </w:t>
      </w:r>
      <w:r w:rsidR="00A13005" w:rsidRPr="00A13005">
        <w:rPr>
          <w:i/>
          <w:iCs/>
          <w:sz w:val="28"/>
          <w:szCs w:val="28"/>
        </w:rPr>
        <w:t>I, II, III, IV, V, VI, VII, VIII, IX, X, XI, XII, XIII, XIV, XV, XVI.</w:t>
      </w:r>
      <w:proofErr w:type="gramEnd"/>
      <w:r w:rsidR="00A13005" w:rsidRPr="00A13005">
        <w:rPr>
          <w:i/>
          <w:iCs/>
          <w:sz w:val="28"/>
          <w:szCs w:val="28"/>
        </w:rPr>
        <w:t xml:space="preserve"> </w:t>
      </w:r>
      <w:proofErr w:type="gramStart"/>
      <w:r w:rsidR="00A13005" w:rsidRPr="00A13005">
        <w:rPr>
          <w:i/>
          <w:iCs/>
          <w:sz w:val="28"/>
          <w:szCs w:val="28"/>
        </w:rPr>
        <w:t xml:space="preserve">XVII </w:t>
      </w:r>
      <w:r w:rsidRPr="00A13005">
        <w:rPr>
          <w:iCs/>
          <w:sz w:val="28"/>
          <w:szCs w:val="28"/>
        </w:rPr>
        <w:t>на схеме границ территории объекта культурного наследия</w:t>
      </w:r>
      <w:r w:rsidRPr="00A13005">
        <w:rPr>
          <w:sz w:val="28"/>
          <w:szCs w:val="28"/>
        </w:rPr>
        <w:t xml:space="preserve">); </w:t>
      </w:r>
      <w:proofErr w:type="gramEnd"/>
    </w:p>
    <w:p w:rsidR="00EE1F6B" w:rsidRPr="00EE1F6B" w:rsidRDefault="00EE1F6B" w:rsidP="00A13005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13005">
        <w:rPr>
          <w:rFonts w:eastAsia="Calibri"/>
          <w:color w:val="000000"/>
          <w:sz w:val="28"/>
          <w:szCs w:val="28"/>
          <w:lang w:eastAsia="ru-RU"/>
        </w:rPr>
        <w:t>– запрет на снос зданий, строений</w:t>
      </w:r>
      <w:r w:rsidRPr="00EE1F6B">
        <w:rPr>
          <w:rFonts w:eastAsia="Calibri"/>
          <w:color w:val="000000"/>
          <w:sz w:val="28"/>
          <w:szCs w:val="28"/>
          <w:lang w:eastAsia="ru-RU"/>
        </w:rPr>
        <w:t xml:space="preserve"> пут</w:t>
      </w:r>
      <w:r>
        <w:rPr>
          <w:rFonts w:eastAsia="Calibri"/>
          <w:color w:val="000000"/>
          <w:sz w:val="28"/>
          <w:szCs w:val="28"/>
          <w:lang w:eastAsia="ru-RU"/>
        </w:rPr>
        <w:t>ем обрушений и взрывов;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>–</w:t>
      </w:r>
      <w:r w:rsidRPr="00EE1F6B">
        <w:rPr>
          <w:rFonts w:eastAsia="Calibri"/>
          <w:color w:val="000000"/>
          <w:sz w:val="28"/>
          <w:szCs w:val="28"/>
          <w:lang w:eastAsia="ru-RU"/>
        </w:rPr>
        <w:t xml:space="preserve"> запрет на размещение мачтовых конструкций, спутниковых устройств, кондиционеров и ТВ-тарелок на фасадах, ви</w:t>
      </w:r>
      <w:r>
        <w:rPr>
          <w:rFonts w:eastAsia="Calibri"/>
          <w:color w:val="000000"/>
          <w:sz w:val="28"/>
          <w:szCs w:val="28"/>
          <w:lang w:eastAsia="ru-RU"/>
        </w:rPr>
        <w:t>димых с основных видовых точек;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>–</w:t>
      </w:r>
      <w:r w:rsidRPr="00EE1F6B">
        <w:rPr>
          <w:rFonts w:eastAsia="Calibri"/>
          <w:color w:val="000000"/>
          <w:sz w:val="28"/>
          <w:szCs w:val="28"/>
          <w:lang w:eastAsia="ru-RU"/>
        </w:rPr>
        <w:t xml:space="preserve"> запрет на размещение перед лицевыми фасадами зданий на расстоянии ближе 2 метров (включая лицевые части кровель) инженерно-технического оборудования (внешние блоки систем кондиционирования, антенны спутниковой связи, телефонные и электрические распределительные </w:t>
      </w:r>
      <w:r w:rsidR="001E5CFF">
        <w:rPr>
          <w:rFonts w:eastAsia="Calibri"/>
          <w:color w:val="000000"/>
          <w:sz w:val="28"/>
          <w:szCs w:val="28"/>
          <w:lang w:eastAsia="ru-RU"/>
        </w:rPr>
        <w:t>шкафы, опоры контактных сетей);</w:t>
      </w:r>
    </w:p>
    <w:p w:rsidR="00EE1F6B" w:rsidRPr="00EE1F6B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>–</w:t>
      </w:r>
      <w:r w:rsidR="00EE1F6B" w:rsidRPr="00EE1F6B">
        <w:rPr>
          <w:rFonts w:eastAsia="Calibri"/>
          <w:color w:val="000000"/>
          <w:sz w:val="28"/>
          <w:szCs w:val="28"/>
          <w:lang w:eastAsia="ru-RU"/>
        </w:rPr>
        <w:t xml:space="preserve"> запрет на установку на фасадах маркиз, затрагивающих архитектурные детали, а также изготовление маркиз из твердых материалов. При оформлении маркизы используется не более двух цветов. На маркизе допускается размещение логотипа или обозначения профиля деятельности организации; </w:t>
      </w:r>
    </w:p>
    <w:p w:rsidR="00EE1F6B" w:rsidRPr="00EE1F6B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>–</w:t>
      </w:r>
      <w:r w:rsidR="00EE1F6B" w:rsidRPr="00EE1F6B">
        <w:rPr>
          <w:rFonts w:eastAsia="Calibri"/>
          <w:color w:val="000000"/>
          <w:sz w:val="28"/>
          <w:szCs w:val="28"/>
          <w:lang w:eastAsia="ru-RU"/>
        </w:rPr>
        <w:t xml:space="preserve"> разрешается </w:t>
      </w:r>
      <w:r>
        <w:rPr>
          <w:rFonts w:eastAsia="Calibri"/>
          <w:color w:val="000000"/>
          <w:sz w:val="28"/>
          <w:szCs w:val="28"/>
          <w:lang w:eastAsia="ru-RU"/>
        </w:rPr>
        <w:t>архитектурная подсветка зданий;</w:t>
      </w:r>
    </w:p>
    <w:p w:rsidR="00EE1F6B" w:rsidRPr="00EE1F6B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lastRenderedPageBreak/>
        <w:t>–</w:t>
      </w:r>
      <w:r w:rsidR="00EE1F6B" w:rsidRPr="00EE1F6B">
        <w:rPr>
          <w:rFonts w:eastAsia="Calibri"/>
          <w:color w:val="000000"/>
          <w:sz w:val="28"/>
          <w:szCs w:val="28"/>
          <w:lang w:eastAsia="ru-RU"/>
        </w:rPr>
        <w:t xml:space="preserve"> разрешается размещение на фасадах вывесок из металла, камня, дерева или стекла в виде отдельно стоящих букв и знаков (логотипов) без подложки, с </w:t>
      </w:r>
      <w:r w:rsidR="00EE1F6B" w:rsidRPr="00EE1F6B">
        <w:rPr>
          <w:rFonts w:eastAsia="Calibri"/>
          <w:sz w:val="28"/>
          <w:szCs w:val="28"/>
          <w:lang w:eastAsia="ru-RU"/>
        </w:rPr>
        <w:t>соблюдением композиционных осей фасада, единой горизонтальной оси размещения вывесок на п</w:t>
      </w:r>
      <w:r>
        <w:rPr>
          <w:rFonts w:eastAsia="Calibri"/>
          <w:sz w:val="28"/>
          <w:szCs w:val="28"/>
          <w:lang w:eastAsia="ru-RU"/>
        </w:rPr>
        <w:t>ротяжении фасада одного здания.</w:t>
      </w:r>
    </w:p>
    <w:p w:rsidR="00EE1F6B" w:rsidRPr="00EE1F6B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–</w:t>
      </w:r>
      <w:r w:rsidR="00EE1F6B" w:rsidRPr="00EE1F6B">
        <w:rPr>
          <w:rFonts w:eastAsia="Calibri"/>
          <w:sz w:val="28"/>
          <w:szCs w:val="28"/>
          <w:lang w:eastAsia="ru-RU"/>
        </w:rPr>
        <w:t xml:space="preserve"> разрешается проведение работ, направленных на обеспечение сохранности особенностей объекта культурного наследия,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</w:t>
      </w:r>
      <w:r>
        <w:rPr>
          <w:rFonts w:eastAsia="Calibri"/>
          <w:sz w:val="28"/>
          <w:szCs w:val="28"/>
          <w:lang w:eastAsia="ru-RU"/>
        </w:rPr>
        <w:t>тельному сохранению;</w:t>
      </w:r>
    </w:p>
    <w:p w:rsidR="00EE1F6B" w:rsidRPr="00EE1F6B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–</w:t>
      </w:r>
      <w:r w:rsidR="00EE1F6B" w:rsidRPr="00EE1F6B">
        <w:rPr>
          <w:rFonts w:eastAsia="Calibri"/>
          <w:sz w:val="28"/>
          <w:szCs w:val="28"/>
          <w:lang w:eastAsia="ru-RU"/>
        </w:rPr>
        <w:t xml:space="preserve"> разрешается реконструкция и ремонт объектов капитального строительства, хозяйственная деятельность - при условии сохранения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 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1E5CFF">
        <w:rPr>
          <w:rFonts w:eastAsia="Calibri"/>
          <w:b/>
          <w:sz w:val="28"/>
          <w:szCs w:val="28"/>
          <w:lang w:eastAsia="ru-RU"/>
        </w:rPr>
        <w:t>2.</w:t>
      </w:r>
      <w:r w:rsidRPr="00EE1F6B">
        <w:rPr>
          <w:rFonts w:eastAsia="Calibri"/>
          <w:sz w:val="28"/>
          <w:szCs w:val="28"/>
          <w:lang w:eastAsia="ru-RU"/>
        </w:rPr>
        <w:t xml:space="preserve"> </w:t>
      </w:r>
      <w:r w:rsidRPr="00EE1F6B">
        <w:rPr>
          <w:rFonts w:eastAsia="Calibri"/>
          <w:b/>
          <w:bCs/>
          <w:sz w:val="28"/>
          <w:szCs w:val="28"/>
          <w:lang w:eastAsia="ru-RU"/>
        </w:rPr>
        <w:t xml:space="preserve">Планировочные характеристики территории </w:t>
      </w:r>
      <w:r w:rsidRPr="00EE1F6B">
        <w:rPr>
          <w:rFonts w:eastAsia="Calibri"/>
          <w:i/>
          <w:iCs/>
          <w:sz w:val="28"/>
          <w:szCs w:val="28"/>
          <w:lang w:eastAsia="ru-RU"/>
        </w:rPr>
        <w:t>(режимы строительства)</w:t>
      </w:r>
      <w:r w:rsidR="001E5CFF">
        <w:rPr>
          <w:rFonts w:eastAsia="Calibri"/>
          <w:sz w:val="28"/>
          <w:szCs w:val="28"/>
          <w:lang w:eastAsia="ru-RU"/>
        </w:rPr>
        <w:t>:</w:t>
      </w:r>
    </w:p>
    <w:p w:rsidR="00EE1F6B" w:rsidRPr="00EE1F6B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proofErr w:type="gramStart"/>
      <w:r>
        <w:rPr>
          <w:rFonts w:eastAsia="Calibri"/>
          <w:sz w:val="28"/>
          <w:szCs w:val="28"/>
          <w:lang w:eastAsia="ru-RU"/>
        </w:rPr>
        <w:t>–</w:t>
      </w:r>
      <w:r w:rsidR="00EE1F6B" w:rsidRPr="00EE1F6B">
        <w:rPr>
          <w:rFonts w:eastAsia="Calibri"/>
          <w:sz w:val="28"/>
          <w:szCs w:val="28"/>
          <w:lang w:eastAsia="ru-RU"/>
        </w:rPr>
        <w:t xml:space="preserve"> запрет на изменение ценных элементов историко-градостроительной среды комплекса (</w:t>
      </w:r>
      <w:r w:rsidR="00A13005" w:rsidRPr="00A13005">
        <w:rPr>
          <w:sz w:val="28"/>
          <w:szCs w:val="28"/>
        </w:rPr>
        <w:t xml:space="preserve">объекты </w:t>
      </w:r>
      <w:r w:rsidR="00A13005" w:rsidRPr="00A13005">
        <w:rPr>
          <w:iCs/>
          <w:sz w:val="28"/>
          <w:szCs w:val="28"/>
        </w:rPr>
        <w:t>I, II, III, IV, V, VI, VII, VIII, IX, X, XI, XII, XIII, XIV, XV, XVI.</w:t>
      </w:r>
      <w:proofErr w:type="gramEnd"/>
      <w:r w:rsidR="00A13005" w:rsidRPr="00A13005">
        <w:rPr>
          <w:iCs/>
          <w:sz w:val="28"/>
          <w:szCs w:val="28"/>
        </w:rPr>
        <w:t xml:space="preserve"> </w:t>
      </w:r>
      <w:proofErr w:type="gramStart"/>
      <w:r w:rsidR="00A13005" w:rsidRPr="00A13005">
        <w:rPr>
          <w:iCs/>
          <w:sz w:val="28"/>
          <w:szCs w:val="28"/>
        </w:rPr>
        <w:t>XVII</w:t>
      </w:r>
      <w:r w:rsidR="00A13005">
        <w:rPr>
          <w:i/>
          <w:iCs/>
          <w:sz w:val="23"/>
          <w:szCs w:val="23"/>
        </w:rPr>
        <w:t xml:space="preserve"> </w:t>
      </w:r>
      <w:r w:rsidR="00EE1F6B" w:rsidRPr="001E5CFF">
        <w:rPr>
          <w:rFonts w:eastAsia="Calibri"/>
          <w:iCs/>
          <w:sz w:val="28"/>
          <w:szCs w:val="28"/>
          <w:lang w:eastAsia="ru-RU"/>
        </w:rPr>
        <w:t>на схеме границ территории объекта культурного наследия</w:t>
      </w:r>
      <w:r w:rsidR="00EE1F6B" w:rsidRPr="00EE1F6B">
        <w:rPr>
          <w:rFonts w:eastAsia="Calibri"/>
          <w:sz w:val="28"/>
          <w:szCs w:val="28"/>
          <w:lang w:eastAsia="ru-RU"/>
        </w:rPr>
        <w:t xml:space="preserve">) путем пристроек </w:t>
      </w:r>
      <w:r>
        <w:rPr>
          <w:rFonts w:eastAsia="Calibri"/>
          <w:sz w:val="28"/>
          <w:szCs w:val="28"/>
          <w:lang w:eastAsia="ru-RU"/>
        </w:rPr>
        <w:t>к лицевым историческим фасадам.</w:t>
      </w:r>
      <w:proofErr w:type="gramEnd"/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b/>
          <w:bCs/>
          <w:sz w:val="28"/>
          <w:szCs w:val="28"/>
          <w:lang w:eastAsia="ru-RU"/>
        </w:rPr>
        <w:t xml:space="preserve">3. Объемно-пространственные характеристики территории </w:t>
      </w:r>
      <w:r w:rsidRPr="00EE1F6B">
        <w:rPr>
          <w:rFonts w:eastAsia="Calibri"/>
          <w:i/>
          <w:iCs/>
          <w:sz w:val="28"/>
          <w:szCs w:val="28"/>
          <w:lang w:eastAsia="ru-RU"/>
        </w:rPr>
        <w:t>(режимы строительства)</w:t>
      </w:r>
      <w:r w:rsidRPr="00EE1F6B">
        <w:rPr>
          <w:rFonts w:eastAsia="Calibri"/>
          <w:sz w:val="28"/>
          <w:szCs w:val="28"/>
          <w:lang w:eastAsia="ru-RU"/>
        </w:rPr>
        <w:t xml:space="preserve">: </w:t>
      </w:r>
    </w:p>
    <w:p w:rsidR="00EE1F6B" w:rsidRPr="00EE1F6B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proofErr w:type="gramStart"/>
      <w:r>
        <w:rPr>
          <w:rFonts w:eastAsia="Calibri"/>
          <w:sz w:val="28"/>
          <w:szCs w:val="28"/>
          <w:lang w:eastAsia="ru-RU"/>
        </w:rPr>
        <w:t>–</w:t>
      </w:r>
      <w:r w:rsidR="00EE1F6B" w:rsidRPr="00EE1F6B">
        <w:rPr>
          <w:rFonts w:eastAsia="Calibri"/>
          <w:sz w:val="28"/>
          <w:szCs w:val="28"/>
          <w:lang w:eastAsia="ru-RU"/>
        </w:rPr>
        <w:t xml:space="preserve"> запрет на изменение высоты ценных элементов историко-градостроительной среды комплекса (</w:t>
      </w:r>
      <w:r w:rsidR="00EE1F6B" w:rsidRPr="001E5CFF">
        <w:rPr>
          <w:rFonts w:eastAsia="Calibri"/>
          <w:iCs/>
          <w:sz w:val="28"/>
          <w:szCs w:val="28"/>
          <w:lang w:eastAsia="ru-RU"/>
        </w:rPr>
        <w:t xml:space="preserve">объекты </w:t>
      </w:r>
      <w:r w:rsidR="00A17F54" w:rsidRPr="00A13005">
        <w:rPr>
          <w:iCs/>
          <w:sz w:val="28"/>
          <w:szCs w:val="28"/>
        </w:rPr>
        <w:t>I, II, III, IV, V, VI, VII, VIII, IX, X, XI, XII, XIII, XIV, XV, XVI.</w:t>
      </w:r>
      <w:proofErr w:type="gramEnd"/>
      <w:r w:rsidR="00A17F54" w:rsidRPr="00A13005">
        <w:rPr>
          <w:iCs/>
          <w:sz w:val="28"/>
          <w:szCs w:val="28"/>
        </w:rPr>
        <w:t xml:space="preserve"> </w:t>
      </w:r>
      <w:proofErr w:type="gramStart"/>
      <w:r w:rsidR="00A17F54" w:rsidRPr="00A13005">
        <w:rPr>
          <w:iCs/>
          <w:sz w:val="28"/>
          <w:szCs w:val="28"/>
        </w:rPr>
        <w:t>XVII</w:t>
      </w:r>
      <w:r w:rsidR="00A17F54" w:rsidRPr="001E5CFF">
        <w:rPr>
          <w:rFonts w:eastAsia="Calibri"/>
          <w:iCs/>
          <w:sz w:val="28"/>
          <w:szCs w:val="28"/>
          <w:lang w:eastAsia="ru-RU"/>
        </w:rPr>
        <w:t xml:space="preserve"> </w:t>
      </w:r>
      <w:r w:rsidR="00EE1F6B" w:rsidRPr="001E5CFF">
        <w:rPr>
          <w:rFonts w:eastAsia="Calibri"/>
          <w:iCs/>
          <w:sz w:val="28"/>
          <w:szCs w:val="28"/>
          <w:lang w:eastAsia="ru-RU"/>
        </w:rPr>
        <w:t>на схеме границ территории объекта культурного наследия</w:t>
      </w:r>
      <w:r>
        <w:rPr>
          <w:rFonts w:eastAsia="Calibri"/>
          <w:sz w:val="28"/>
          <w:szCs w:val="28"/>
          <w:lang w:eastAsia="ru-RU"/>
        </w:rPr>
        <w:t>) и изменение формы кровель.</w:t>
      </w:r>
      <w:proofErr w:type="gramEnd"/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b/>
          <w:bCs/>
          <w:sz w:val="28"/>
          <w:szCs w:val="28"/>
          <w:lang w:eastAsia="ru-RU"/>
        </w:rPr>
        <w:t xml:space="preserve">4. Архитектурно-стилистические характеристики пространства </w:t>
      </w:r>
      <w:r w:rsidRPr="00EE1F6B">
        <w:rPr>
          <w:rFonts w:eastAsia="Calibri"/>
          <w:i/>
          <w:iCs/>
          <w:sz w:val="28"/>
          <w:szCs w:val="28"/>
          <w:lang w:eastAsia="ru-RU"/>
        </w:rPr>
        <w:t>(градостроительные регламенты возможного нового строительства и реконструкции зданий, не обладающих признаками объектов культурного наследия, благоус</w:t>
      </w:r>
      <w:r w:rsidR="001E5CFF">
        <w:rPr>
          <w:rFonts w:eastAsia="Calibri"/>
          <w:i/>
          <w:iCs/>
          <w:sz w:val="28"/>
          <w:szCs w:val="28"/>
          <w:lang w:eastAsia="ru-RU"/>
        </w:rPr>
        <w:t>тройства территории и дизайна)</w:t>
      </w:r>
      <w:r w:rsidR="001E5CFF" w:rsidRPr="001E5CFF">
        <w:rPr>
          <w:rFonts w:eastAsia="Calibri"/>
          <w:iCs/>
          <w:sz w:val="28"/>
          <w:szCs w:val="28"/>
          <w:lang w:eastAsia="ru-RU"/>
        </w:rPr>
        <w:t>:</w:t>
      </w:r>
    </w:p>
    <w:p w:rsidR="00EE1F6B" w:rsidRPr="00EE1F6B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–</w:t>
      </w:r>
      <w:r w:rsidR="00EE1F6B" w:rsidRPr="00EE1F6B">
        <w:rPr>
          <w:rFonts w:eastAsia="Calibri"/>
          <w:sz w:val="28"/>
          <w:szCs w:val="28"/>
          <w:lang w:eastAsia="ru-RU"/>
        </w:rPr>
        <w:t xml:space="preserve"> </w:t>
      </w:r>
      <w:r w:rsidR="00EE1F6B" w:rsidRPr="00EE1F6B">
        <w:rPr>
          <w:rFonts w:eastAsia="Calibri"/>
          <w:b/>
          <w:bCs/>
          <w:sz w:val="28"/>
          <w:szCs w:val="28"/>
          <w:lang w:eastAsia="ru-RU"/>
        </w:rPr>
        <w:t>Объемно-композиционная структура зданий</w:t>
      </w:r>
      <w:r>
        <w:rPr>
          <w:rFonts w:eastAsia="Calibri"/>
          <w:sz w:val="28"/>
          <w:szCs w:val="28"/>
          <w:lang w:eastAsia="ru-RU"/>
        </w:rPr>
        <w:t>: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 xml:space="preserve">близкие к </w:t>
      </w:r>
      <w:proofErr w:type="gramStart"/>
      <w:r w:rsidRPr="00EE1F6B">
        <w:rPr>
          <w:rFonts w:eastAsia="Calibri"/>
          <w:sz w:val="28"/>
          <w:szCs w:val="28"/>
          <w:lang w:eastAsia="ru-RU"/>
        </w:rPr>
        <w:t>прямоугольным</w:t>
      </w:r>
      <w:proofErr w:type="gramEnd"/>
      <w:r w:rsidRPr="00EE1F6B">
        <w:rPr>
          <w:rFonts w:eastAsia="Calibri"/>
          <w:sz w:val="28"/>
          <w:szCs w:val="28"/>
          <w:lang w:eastAsia="ru-RU"/>
        </w:rPr>
        <w:t xml:space="preserve"> в плане здания не выше двух этажей, без криволинейных очертаний, с двускатной четырехскатной или вал</w:t>
      </w:r>
      <w:r w:rsidR="001E5CFF">
        <w:rPr>
          <w:rFonts w:eastAsia="Calibri"/>
          <w:sz w:val="28"/>
          <w:szCs w:val="28"/>
          <w:lang w:eastAsia="ru-RU"/>
        </w:rPr>
        <w:t>ьмовой крышей основных объемов;</w:t>
      </w:r>
    </w:p>
    <w:p w:rsidR="00EE1F6B" w:rsidRPr="00A17F54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  <w:lang w:eastAsia="ru-RU"/>
        </w:rPr>
      </w:pPr>
      <w:r w:rsidRPr="00A17F54">
        <w:rPr>
          <w:rFonts w:eastAsia="Calibri"/>
          <w:b/>
          <w:sz w:val="28"/>
          <w:szCs w:val="28"/>
          <w:lang w:eastAsia="ru-RU"/>
        </w:rPr>
        <w:t>–</w:t>
      </w:r>
      <w:r w:rsidR="00EE1F6B" w:rsidRPr="00A17F54">
        <w:rPr>
          <w:rFonts w:eastAsia="Calibri"/>
          <w:b/>
          <w:sz w:val="28"/>
          <w:szCs w:val="28"/>
          <w:lang w:eastAsia="ru-RU"/>
        </w:rPr>
        <w:t xml:space="preserve"> Конструк</w:t>
      </w:r>
      <w:r w:rsidRPr="00A17F54">
        <w:rPr>
          <w:rFonts w:eastAsia="Calibri"/>
          <w:b/>
          <w:sz w:val="28"/>
          <w:szCs w:val="28"/>
          <w:lang w:eastAsia="ru-RU"/>
        </w:rPr>
        <w:t>ции и материалы отделки зданий: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поверхности стен – лицевая кирпичная</w:t>
      </w:r>
      <w:r w:rsidR="001E5CFF">
        <w:rPr>
          <w:rFonts w:eastAsia="Calibri"/>
          <w:sz w:val="28"/>
          <w:szCs w:val="28"/>
          <w:lang w:eastAsia="ru-RU"/>
        </w:rPr>
        <w:t xml:space="preserve"> кладка, штукатурка с окраской;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 xml:space="preserve">запрещается частичная (менее 70 %) окраска фасадов и применение цветов вне основной цветовой гаммы стен зданий: №№ 1000, 1001, 1002, 1005, 1013, 1014, 1015, 3012, 4009, 3022, 3033, 5024, 6027, 6021, 6034, 7000, 7001, 7032, 7030, 7034, 7047, 7038, 8025 в соответствии с RAL </w:t>
      </w:r>
      <w:proofErr w:type="spellStart"/>
      <w:r w:rsidR="001E5CFF">
        <w:rPr>
          <w:rFonts w:eastAsia="Calibri"/>
          <w:sz w:val="28"/>
          <w:szCs w:val="28"/>
          <w:lang w:eastAsia="ru-RU"/>
        </w:rPr>
        <w:t>Classic</w:t>
      </w:r>
      <w:proofErr w:type="spellEnd"/>
      <w:r w:rsidR="001E5CFF">
        <w:rPr>
          <w:rFonts w:eastAsia="Calibri"/>
          <w:sz w:val="28"/>
          <w:szCs w:val="28"/>
          <w:lang w:eastAsia="ru-RU"/>
        </w:rPr>
        <w:t>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запрет на использование для облицовки фасадов зданий пластико</w:t>
      </w:r>
      <w:r w:rsidR="001E5CFF">
        <w:rPr>
          <w:rFonts w:eastAsia="Calibri"/>
          <w:sz w:val="28"/>
          <w:szCs w:val="28"/>
          <w:lang w:eastAsia="ru-RU"/>
        </w:rPr>
        <w:t>вых и металлических материалов;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поверхности скатн</w:t>
      </w:r>
      <w:r w:rsidR="001E5CFF">
        <w:rPr>
          <w:rFonts w:eastAsia="Calibri"/>
          <w:sz w:val="28"/>
          <w:szCs w:val="28"/>
          <w:lang w:eastAsia="ru-RU"/>
        </w:rPr>
        <w:t>ой кровли – металлический лист;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металличе</w:t>
      </w:r>
      <w:r w:rsidR="001E5CFF">
        <w:rPr>
          <w:rFonts w:eastAsia="Calibri"/>
          <w:sz w:val="28"/>
          <w:szCs w:val="28"/>
          <w:lang w:eastAsia="ru-RU"/>
        </w:rPr>
        <w:t>ские козырьки решетчатого типа;</w:t>
      </w:r>
    </w:p>
    <w:p w:rsidR="001E5CFF" w:rsidRDefault="001E5CFF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lastRenderedPageBreak/>
        <w:t>–</w:t>
      </w:r>
      <w:r w:rsidR="00EE1F6B" w:rsidRPr="00EE1F6B">
        <w:rPr>
          <w:rFonts w:eastAsia="Calibri"/>
          <w:sz w:val="28"/>
          <w:szCs w:val="28"/>
          <w:lang w:eastAsia="ru-RU"/>
        </w:rPr>
        <w:t xml:space="preserve"> </w:t>
      </w:r>
      <w:r w:rsidR="00EE1F6B" w:rsidRPr="00EE1F6B">
        <w:rPr>
          <w:rFonts w:eastAsia="Calibri"/>
          <w:b/>
          <w:bCs/>
          <w:sz w:val="28"/>
          <w:szCs w:val="28"/>
          <w:lang w:eastAsia="ru-RU"/>
        </w:rPr>
        <w:t>Архитектурная композиция фасадов</w:t>
      </w:r>
      <w:r w:rsidR="00EE1F6B" w:rsidRPr="00EE1F6B">
        <w:rPr>
          <w:rFonts w:eastAsia="Calibri"/>
          <w:sz w:val="28"/>
          <w:szCs w:val="28"/>
          <w:lang w:eastAsia="ru-RU"/>
        </w:rPr>
        <w:t>: характерная для ст</w:t>
      </w:r>
      <w:r>
        <w:rPr>
          <w:rFonts w:eastAsia="Calibri"/>
          <w:sz w:val="28"/>
          <w:szCs w:val="28"/>
          <w:lang w:eastAsia="ru-RU"/>
        </w:rPr>
        <w:t>илей классицистической группы: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высота цоколя – не выше 1,2 м., поэтажное членение фасадов с</w:t>
      </w:r>
      <w:r w:rsidR="001E5CFF">
        <w:rPr>
          <w:rFonts w:eastAsia="Calibri"/>
          <w:sz w:val="28"/>
          <w:szCs w:val="28"/>
          <w:lang w:eastAsia="ru-RU"/>
        </w:rPr>
        <w:t xml:space="preserve"> высотой этажа не более 4,5 м.;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 xml:space="preserve">примерно равное соотношение ширины окна и простенка; 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общая площадь остекления - не более 40</w:t>
      </w:r>
      <w:r w:rsidR="00A17F54">
        <w:rPr>
          <w:rFonts w:eastAsia="Calibri"/>
          <w:sz w:val="28"/>
          <w:szCs w:val="28"/>
          <w:lang w:eastAsia="ru-RU"/>
        </w:rPr>
        <w:t xml:space="preserve"> </w:t>
      </w:r>
      <w:r w:rsidRPr="00EE1F6B">
        <w:rPr>
          <w:rFonts w:eastAsia="Calibri"/>
          <w:sz w:val="28"/>
          <w:szCs w:val="28"/>
          <w:lang w:eastAsia="ru-RU"/>
        </w:rPr>
        <w:t xml:space="preserve">% поверхности фасада, с обязательным устройством оконных проемов и исключением </w:t>
      </w:r>
      <w:r w:rsidR="001E5CFF">
        <w:rPr>
          <w:rFonts w:eastAsia="Calibri"/>
          <w:sz w:val="28"/>
          <w:szCs w:val="28"/>
          <w:lang w:eastAsia="ru-RU"/>
        </w:rPr>
        <w:t>«</w:t>
      </w:r>
      <w:r w:rsidRPr="00EE1F6B">
        <w:rPr>
          <w:rFonts w:eastAsia="Calibri"/>
          <w:sz w:val="28"/>
          <w:szCs w:val="28"/>
          <w:lang w:eastAsia="ru-RU"/>
        </w:rPr>
        <w:t>ленточного</w:t>
      </w:r>
      <w:r w:rsidR="001E5CFF">
        <w:rPr>
          <w:rFonts w:eastAsia="Calibri"/>
          <w:sz w:val="28"/>
          <w:szCs w:val="28"/>
          <w:lang w:eastAsia="ru-RU"/>
        </w:rPr>
        <w:t>» или сплошного остекления;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при остеклении проемов зданий и сооружений на фасадах применяется натуральный цвет стекла без о</w:t>
      </w:r>
      <w:r w:rsidR="004C3113">
        <w:rPr>
          <w:rFonts w:eastAsia="Calibri"/>
          <w:sz w:val="28"/>
          <w:szCs w:val="28"/>
          <w:lang w:eastAsia="ru-RU"/>
        </w:rPr>
        <w:t xml:space="preserve">краски и цветового </w:t>
      </w:r>
      <w:proofErr w:type="spellStart"/>
      <w:r w:rsidR="004C3113">
        <w:rPr>
          <w:rFonts w:eastAsia="Calibri"/>
          <w:sz w:val="28"/>
          <w:szCs w:val="28"/>
          <w:lang w:eastAsia="ru-RU"/>
        </w:rPr>
        <w:t>тонирования</w:t>
      </w:r>
      <w:proofErr w:type="spellEnd"/>
      <w:r w:rsidR="004C3113">
        <w:rPr>
          <w:rFonts w:eastAsia="Calibri"/>
          <w:sz w:val="28"/>
          <w:szCs w:val="28"/>
          <w:lang w:eastAsia="ru-RU"/>
        </w:rPr>
        <w:t>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вертикальность окон (за исключением возможных квадратных и круглых чердачных), форма окон – прямоугольная, с лучковым или арочным завершением, высота – не более 3</w:t>
      </w:r>
      <w:r w:rsidR="004C3113">
        <w:rPr>
          <w:rFonts w:eastAsia="Calibri"/>
          <w:sz w:val="28"/>
          <w:szCs w:val="28"/>
          <w:lang w:eastAsia="ru-RU"/>
        </w:rPr>
        <w:t>,</w:t>
      </w:r>
      <w:r w:rsidRPr="00EE1F6B">
        <w:rPr>
          <w:rFonts w:eastAsia="Calibri"/>
          <w:sz w:val="28"/>
          <w:szCs w:val="28"/>
          <w:lang w:eastAsia="ru-RU"/>
        </w:rPr>
        <w:t>0 м, количество окон с шириной более 1,7 м – не более 15</w:t>
      </w:r>
      <w:r w:rsidR="00A17F54">
        <w:rPr>
          <w:rFonts w:eastAsia="Calibri"/>
          <w:sz w:val="28"/>
          <w:szCs w:val="28"/>
          <w:lang w:eastAsia="ru-RU"/>
        </w:rPr>
        <w:t xml:space="preserve"> </w:t>
      </w:r>
      <w:r w:rsidRPr="00EE1F6B">
        <w:rPr>
          <w:rFonts w:eastAsia="Calibri"/>
          <w:sz w:val="28"/>
          <w:szCs w:val="28"/>
          <w:lang w:eastAsia="ru-RU"/>
        </w:rPr>
        <w:t>% от количеств</w:t>
      </w:r>
      <w:r w:rsidR="004C3113">
        <w:rPr>
          <w:rFonts w:eastAsia="Calibri"/>
          <w:sz w:val="28"/>
          <w:szCs w:val="28"/>
          <w:lang w:eastAsia="ru-RU"/>
        </w:rPr>
        <w:t xml:space="preserve">а оконных проемов на фасаде; </w:t>
      </w:r>
      <w:proofErr w:type="spellStart"/>
      <w:r w:rsidR="004C3113">
        <w:rPr>
          <w:rFonts w:eastAsia="Calibri"/>
          <w:sz w:val="28"/>
          <w:szCs w:val="28"/>
          <w:lang w:eastAsia="ru-RU"/>
        </w:rPr>
        <w:t>соосность</w:t>
      </w:r>
      <w:proofErr w:type="spellEnd"/>
      <w:r w:rsidR="004C3113">
        <w:rPr>
          <w:rFonts w:eastAsia="Calibri"/>
          <w:sz w:val="28"/>
          <w:szCs w:val="28"/>
          <w:lang w:eastAsia="ru-RU"/>
        </w:rPr>
        <w:t xml:space="preserve"> оконных проемов;</w:t>
      </w:r>
    </w:p>
    <w:p w:rsid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уклон скатных крыш не менее 18</w:t>
      </w:r>
      <w:r w:rsidR="004C3113">
        <w:rPr>
          <w:rFonts w:eastAsia="Calibri"/>
          <w:sz w:val="28"/>
          <w:szCs w:val="28"/>
          <w:lang w:eastAsia="ru-RU"/>
        </w:rPr>
        <w:t>˚</w:t>
      </w:r>
      <w:r w:rsidRPr="00EE1F6B">
        <w:rPr>
          <w:rFonts w:eastAsia="Calibri"/>
          <w:sz w:val="28"/>
          <w:szCs w:val="28"/>
          <w:lang w:eastAsia="ru-RU"/>
        </w:rPr>
        <w:t xml:space="preserve"> и не более 45</w:t>
      </w:r>
      <w:r w:rsidR="004C3113">
        <w:rPr>
          <w:rFonts w:eastAsia="Calibri"/>
          <w:sz w:val="28"/>
          <w:szCs w:val="28"/>
          <w:lang w:eastAsia="ru-RU"/>
        </w:rPr>
        <w:t>˚;</w:t>
      </w:r>
    </w:p>
    <w:p w:rsidR="004C3113" w:rsidRPr="004C3113" w:rsidRDefault="004C3113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  <w:lang w:eastAsia="ru-RU"/>
        </w:rPr>
      </w:pPr>
      <w:r w:rsidRPr="004C3113">
        <w:rPr>
          <w:rFonts w:eastAsia="Calibri"/>
          <w:b/>
          <w:sz w:val="28"/>
          <w:szCs w:val="28"/>
          <w:lang w:eastAsia="ru-RU"/>
        </w:rPr>
        <w:t>– Элементы декоративного и инженерного решения фасадов:</w:t>
      </w:r>
    </w:p>
    <w:p w:rsidR="004C3113" w:rsidRPr="00EE1F6B" w:rsidRDefault="004C3113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фасадный декор и формы переплетов оконных рам и дверей, характерные для с</w:t>
      </w:r>
      <w:r>
        <w:rPr>
          <w:rFonts w:eastAsia="Calibri"/>
          <w:sz w:val="28"/>
          <w:szCs w:val="28"/>
          <w:lang w:eastAsia="ru-RU"/>
        </w:rPr>
        <w:t>тилей классицистической группы;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 xml:space="preserve">отсутствие объемных элементов инженерных сетей, кондиционеров, накладных наружных </w:t>
      </w:r>
      <w:proofErr w:type="spellStart"/>
      <w:r w:rsidRPr="00EE1F6B">
        <w:rPr>
          <w:rFonts w:eastAsia="Calibri"/>
          <w:sz w:val="28"/>
          <w:szCs w:val="28"/>
          <w:lang w:eastAsia="ru-RU"/>
        </w:rPr>
        <w:t>рольставен</w:t>
      </w:r>
      <w:proofErr w:type="spellEnd"/>
      <w:r w:rsidRPr="00EE1F6B">
        <w:rPr>
          <w:rFonts w:eastAsia="Calibri"/>
          <w:sz w:val="28"/>
          <w:szCs w:val="28"/>
          <w:lang w:eastAsia="ru-RU"/>
        </w:rPr>
        <w:t xml:space="preserve"> и другого оборудования на лицевых фасадах зданий, ви</w:t>
      </w:r>
      <w:r w:rsidR="004C3113">
        <w:rPr>
          <w:rFonts w:eastAsia="Calibri"/>
          <w:sz w:val="28"/>
          <w:szCs w:val="28"/>
          <w:lang w:eastAsia="ru-RU"/>
        </w:rPr>
        <w:t>димых с основных видовых точек;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 xml:space="preserve">запрет на размещение перед лицевыми фасадами зданий на расстоянии ближе 2 метров (включая лицевые части кровель) инженерно-технического оборудования (внешние блоки систем кондиционирования, антенны спутниковой связи, телефонные и электрические распределительные </w:t>
      </w:r>
      <w:r w:rsidR="004C3113">
        <w:rPr>
          <w:rFonts w:eastAsia="Calibri"/>
          <w:sz w:val="28"/>
          <w:szCs w:val="28"/>
          <w:lang w:eastAsia="ru-RU"/>
        </w:rPr>
        <w:t>шкафы, опоры контактных сетей);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 xml:space="preserve">разрешается </w:t>
      </w:r>
      <w:r w:rsidR="004C3113">
        <w:rPr>
          <w:rFonts w:eastAsia="Calibri"/>
          <w:sz w:val="28"/>
          <w:szCs w:val="28"/>
          <w:lang w:eastAsia="ru-RU"/>
        </w:rPr>
        <w:t>архитектурная подсветка зданий;</w:t>
      </w:r>
    </w:p>
    <w:p w:rsid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разрешается размещение на фасадах вывесок из металла, камня, дерева или стекла в виде отдельно стоящих букв и знаков (логотипов) без подложки, с соблюдением композиционных осей фасада, единой горизонтальной оси размещения вывесок на протяжении фасада одного здани</w:t>
      </w:r>
      <w:r w:rsidR="004C3113">
        <w:rPr>
          <w:rFonts w:eastAsia="Calibri"/>
          <w:sz w:val="28"/>
          <w:szCs w:val="28"/>
          <w:lang w:eastAsia="ru-RU"/>
        </w:rPr>
        <w:t>я;</w:t>
      </w:r>
    </w:p>
    <w:p w:rsidR="004C3113" w:rsidRPr="00EE1F6B" w:rsidRDefault="004C3113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–</w:t>
      </w:r>
      <w:r w:rsidRPr="00EE1F6B">
        <w:rPr>
          <w:rFonts w:eastAsia="Calibri"/>
          <w:sz w:val="28"/>
          <w:szCs w:val="28"/>
          <w:lang w:eastAsia="ru-RU"/>
        </w:rPr>
        <w:t xml:space="preserve"> </w:t>
      </w:r>
      <w:r w:rsidRPr="00EE1F6B">
        <w:rPr>
          <w:rFonts w:eastAsia="Calibri"/>
          <w:b/>
          <w:bCs/>
          <w:sz w:val="28"/>
          <w:szCs w:val="28"/>
          <w:lang w:eastAsia="ru-RU"/>
        </w:rPr>
        <w:t>Дизайн малых архитектурных форм, благоустройство</w:t>
      </w:r>
      <w:r w:rsidRPr="00EE1F6B">
        <w:rPr>
          <w:rFonts w:eastAsia="Calibri"/>
          <w:sz w:val="28"/>
          <w:szCs w:val="28"/>
          <w:lang w:eastAsia="ru-RU"/>
        </w:rPr>
        <w:t>: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отсутствие объемных элементов инженерных сетей (например, открыто расположенных труб теплотрассы) и другого оборудования (за ис</w:t>
      </w:r>
      <w:r w:rsidR="004C3113">
        <w:rPr>
          <w:rFonts w:eastAsia="Calibri"/>
          <w:sz w:val="28"/>
          <w:szCs w:val="28"/>
          <w:lang w:eastAsia="ru-RU"/>
        </w:rPr>
        <w:t>ключением столбов с проводами);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E1F6B">
        <w:rPr>
          <w:rFonts w:eastAsia="Calibri"/>
          <w:sz w:val="28"/>
          <w:szCs w:val="28"/>
          <w:lang w:eastAsia="ru-RU"/>
        </w:rPr>
        <w:t>разрешается установка объектов внешнего благоустройства (малые архитектурные формы, сооружения монументального искусства, памятные и информационные знаки), об</w:t>
      </w:r>
      <w:r w:rsidR="004C3113">
        <w:rPr>
          <w:rFonts w:eastAsia="Calibri"/>
          <w:sz w:val="28"/>
          <w:szCs w:val="28"/>
          <w:lang w:eastAsia="ru-RU"/>
        </w:rPr>
        <w:t>щее благоустройство территории;</w:t>
      </w:r>
    </w:p>
    <w:p w:rsidR="00EE1F6B" w:rsidRPr="00EE1F6B" w:rsidRDefault="00EE1F6B" w:rsidP="004C3113">
      <w:pPr>
        <w:widowControl/>
        <w:suppressAutoHyphens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E1F6B">
        <w:rPr>
          <w:rFonts w:eastAsia="Calibri"/>
          <w:sz w:val="28"/>
          <w:szCs w:val="28"/>
          <w:lang w:eastAsia="ru-RU"/>
        </w:rPr>
        <w:t>разрешается осуществление озеленения общественных пространств насаждениями кустарникового типа и низкорослыми деревьями с применением газонного и цветочного покрытия открытых пространств.</w:t>
      </w:r>
    </w:p>
    <w:sectPr w:rsidR="00EE1F6B" w:rsidRPr="00EE1F6B" w:rsidSect="002E0E8C">
      <w:pgSz w:w="11906" w:h="17338"/>
      <w:pgMar w:top="1134" w:right="850" w:bottom="1134" w:left="1701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C PM Academy Cyril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679E6A"/>
    <w:multiLevelType w:val="hybridMultilevel"/>
    <w:tmpl w:val="5036E573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4F8CA29"/>
    <w:multiLevelType w:val="hybridMultilevel"/>
    <w:tmpl w:val="0850B350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1163C01"/>
    <w:multiLevelType w:val="hybridMultilevel"/>
    <w:tmpl w:val="0354020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DC9014B"/>
    <w:multiLevelType w:val="hybridMultilevel"/>
    <w:tmpl w:val="C2453EA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48D4284"/>
    <w:multiLevelType w:val="hybridMultilevel"/>
    <w:tmpl w:val="82383AD6"/>
    <w:lvl w:ilvl="0" w:tplc="2DD25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97819"/>
    <w:multiLevelType w:val="hybridMultilevel"/>
    <w:tmpl w:val="A1E5A30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1AF8C93"/>
    <w:multiLevelType w:val="hybridMultilevel"/>
    <w:tmpl w:val="C580F8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6D725BB"/>
    <w:multiLevelType w:val="hybridMultilevel"/>
    <w:tmpl w:val="C99094B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FB17251"/>
    <w:multiLevelType w:val="hybridMultilevel"/>
    <w:tmpl w:val="D30C000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89512C"/>
    <w:multiLevelType w:val="hybridMultilevel"/>
    <w:tmpl w:val="A8C4F6A6"/>
    <w:lvl w:ilvl="0" w:tplc="BDE227D6">
      <w:start w:val="7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8C67A42"/>
    <w:multiLevelType w:val="hybridMultilevel"/>
    <w:tmpl w:val="2DF8CF4E"/>
    <w:lvl w:ilvl="0" w:tplc="0419000F">
      <w:start w:val="1"/>
      <w:numFmt w:val="decimal"/>
      <w:lvlText w:val="%1."/>
      <w:lvlJc w:val="left"/>
      <w:pPr>
        <w:ind w:left="607" w:hanging="360"/>
      </w:p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1">
    <w:nsid w:val="29764893"/>
    <w:multiLevelType w:val="hybridMultilevel"/>
    <w:tmpl w:val="EEACBFC6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AF87FC8"/>
    <w:multiLevelType w:val="hybridMultilevel"/>
    <w:tmpl w:val="E992458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9D71E7"/>
    <w:multiLevelType w:val="hybridMultilevel"/>
    <w:tmpl w:val="EB6A0848"/>
    <w:lvl w:ilvl="0" w:tplc="C0F2A636">
      <w:start w:val="1"/>
      <w:numFmt w:val="upperRoman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6124B50"/>
    <w:multiLevelType w:val="hybridMultilevel"/>
    <w:tmpl w:val="6DB064B4"/>
    <w:lvl w:ilvl="0" w:tplc="B0B4820C">
      <w:start w:val="1"/>
      <w:numFmt w:val="upperRoman"/>
      <w:lvlText w:val="%1."/>
      <w:lvlJc w:val="left"/>
      <w:pPr>
        <w:ind w:left="1004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89F1712"/>
    <w:multiLevelType w:val="hybridMultilevel"/>
    <w:tmpl w:val="A476B7D6"/>
    <w:lvl w:ilvl="0" w:tplc="639CBFD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BA21BAE"/>
    <w:multiLevelType w:val="hybridMultilevel"/>
    <w:tmpl w:val="E1C006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1D6A41"/>
    <w:multiLevelType w:val="hybridMultilevel"/>
    <w:tmpl w:val="1144A1E0"/>
    <w:lvl w:ilvl="0" w:tplc="04190003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D3E5F8C"/>
    <w:multiLevelType w:val="hybridMultilevel"/>
    <w:tmpl w:val="8360A11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6E4AFA"/>
    <w:multiLevelType w:val="hybridMultilevel"/>
    <w:tmpl w:val="22883CB4"/>
    <w:lvl w:ilvl="0" w:tplc="1A72FA62">
      <w:start w:val="3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DC804F6"/>
    <w:multiLevelType w:val="hybridMultilevel"/>
    <w:tmpl w:val="C4CFE5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16"/>
  </w:num>
  <w:num w:numId="4">
    <w:abstractNumId w:val="11"/>
  </w:num>
  <w:num w:numId="5">
    <w:abstractNumId w:val="17"/>
  </w:num>
  <w:num w:numId="6">
    <w:abstractNumId w:val="12"/>
  </w:num>
  <w:num w:numId="7">
    <w:abstractNumId w:val="18"/>
  </w:num>
  <w:num w:numId="8">
    <w:abstractNumId w:val="19"/>
  </w:num>
  <w:num w:numId="9">
    <w:abstractNumId w:val="15"/>
  </w:num>
  <w:num w:numId="10">
    <w:abstractNumId w:val="9"/>
  </w:num>
  <w:num w:numId="11">
    <w:abstractNumId w:val="13"/>
  </w:num>
  <w:num w:numId="12">
    <w:abstractNumId w:val="14"/>
  </w:num>
  <w:num w:numId="13">
    <w:abstractNumId w:val="4"/>
  </w:num>
  <w:num w:numId="14">
    <w:abstractNumId w:val="6"/>
  </w:num>
  <w:num w:numId="15">
    <w:abstractNumId w:val="2"/>
  </w:num>
  <w:num w:numId="16">
    <w:abstractNumId w:val="7"/>
  </w:num>
  <w:num w:numId="17">
    <w:abstractNumId w:val="0"/>
  </w:num>
  <w:num w:numId="18">
    <w:abstractNumId w:val="1"/>
  </w:num>
  <w:num w:numId="19">
    <w:abstractNumId w:val="20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425"/>
  <w:characterSpacingControl w:val="doNotCompress"/>
  <w:compat>
    <w:compatSetting w:name="compatibilityMode" w:uri="http://schemas.microsoft.com/office/word" w:val="12"/>
  </w:compat>
  <w:rsids>
    <w:rsidRoot w:val="00481CCC"/>
    <w:rsid w:val="00004D31"/>
    <w:rsid w:val="0001500B"/>
    <w:rsid w:val="0003237D"/>
    <w:rsid w:val="00034978"/>
    <w:rsid w:val="000354DE"/>
    <w:rsid w:val="00051675"/>
    <w:rsid w:val="00055934"/>
    <w:rsid w:val="00066A9B"/>
    <w:rsid w:val="00070570"/>
    <w:rsid w:val="00073B55"/>
    <w:rsid w:val="00090498"/>
    <w:rsid w:val="000905E3"/>
    <w:rsid w:val="000C7562"/>
    <w:rsid w:val="000E1145"/>
    <w:rsid w:val="000E1438"/>
    <w:rsid w:val="000E51E2"/>
    <w:rsid w:val="000E7485"/>
    <w:rsid w:val="00100619"/>
    <w:rsid w:val="00110025"/>
    <w:rsid w:val="001152F8"/>
    <w:rsid w:val="00125BA4"/>
    <w:rsid w:val="00145414"/>
    <w:rsid w:val="001474F8"/>
    <w:rsid w:val="00147606"/>
    <w:rsid w:val="00172D9C"/>
    <w:rsid w:val="00173881"/>
    <w:rsid w:val="001749A3"/>
    <w:rsid w:val="0017536F"/>
    <w:rsid w:val="001A32F5"/>
    <w:rsid w:val="001A3B49"/>
    <w:rsid w:val="001B4DA0"/>
    <w:rsid w:val="001B522C"/>
    <w:rsid w:val="001B5D09"/>
    <w:rsid w:val="001C5016"/>
    <w:rsid w:val="001C6CEC"/>
    <w:rsid w:val="001D3ADC"/>
    <w:rsid w:val="001D45BC"/>
    <w:rsid w:val="001D4BF5"/>
    <w:rsid w:val="001D6377"/>
    <w:rsid w:val="001E5CFF"/>
    <w:rsid w:val="001E73D1"/>
    <w:rsid w:val="001F603B"/>
    <w:rsid w:val="00200B92"/>
    <w:rsid w:val="00217BE3"/>
    <w:rsid w:val="00222C9A"/>
    <w:rsid w:val="00226388"/>
    <w:rsid w:val="002300F3"/>
    <w:rsid w:val="00233367"/>
    <w:rsid w:val="00233D5F"/>
    <w:rsid w:val="0023545B"/>
    <w:rsid w:val="002402B3"/>
    <w:rsid w:val="00246A75"/>
    <w:rsid w:val="002470C6"/>
    <w:rsid w:val="00262F01"/>
    <w:rsid w:val="00275A73"/>
    <w:rsid w:val="00281781"/>
    <w:rsid w:val="00283167"/>
    <w:rsid w:val="0028367A"/>
    <w:rsid w:val="002869C9"/>
    <w:rsid w:val="00291B33"/>
    <w:rsid w:val="00292FE1"/>
    <w:rsid w:val="002A2458"/>
    <w:rsid w:val="002A4C04"/>
    <w:rsid w:val="002A5786"/>
    <w:rsid w:val="002B169B"/>
    <w:rsid w:val="002B5AB5"/>
    <w:rsid w:val="002C4225"/>
    <w:rsid w:val="002D30C5"/>
    <w:rsid w:val="002E0E8C"/>
    <w:rsid w:val="002E5F2D"/>
    <w:rsid w:val="002E6727"/>
    <w:rsid w:val="003041E7"/>
    <w:rsid w:val="00307C2E"/>
    <w:rsid w:val="003161BE"/>
    <w:rsid w:val="00324536"/>
    <w:rsid w:val="003265FC"/>
    <w:rsid w:val="00331125"/>
    <w:rsid w:val="00335787"/>
    <w:rsid w:val="0034086C"/>
    <w:rsid w:val="0034554E"/>
    <w:rsid w:val="0034748A"/>
    <w:rsid w:val="003530EE"/>
    <w:rsid w:val="00353870"/>
    <w:rsid w:val="003611AE"/>
    <w:rsid w:val="00373044"/>
    <w:rsid w:val="00374CA9"/>
    <w:rsid w:val="003814D8"/>
    <w:rsid w:val="00391144"/>
    <w:rsid w:val="00392FD3"/>
    <w:rsid w:val="003930E2"/>
    <w:rsid w:val="00397D20"/>
    <w:rsid w:val="003B0494"/>
    <w:rsid w:val="003B0B30"/>
    <w:rsid w:val="003B4DD3"/>
    <w:rsid w:val="003F4BB9"/>
    <w:rsid w:val="003F6FC9"/>
    <w:rsid w:val="00400718"/>
    <w:rsid w:val="00404C37"/>
    <w:rsid w:val="0041458B"/>
    <w:rsid w:val="00432538"/>
    <w:rsid w:val="004339E9"/>
    <w:rsid w:val="00441B85"/>
    <w:rsid w:val="00442E4B"/>
    <w:rsid w:val="00444547"/>
    <w:rsid w:val="004668DD"/>
    <w:rsid w:val="00471943"/>
    <w:rsid w:val="00474306"/>
    <w:rsid w:val="00474990"/>
    <w:rsid w:val="00481CCC"/>
    <w:rsid w:val="00491CFF"/>
    <w:rsid w:val="00494792"/>
    <w:rsid w:val="004A1C27"/>
    <w:rsid w:val="004C3113"/>
    <w:rsid w:val="004C53ED"/>
    <w:rsid w:val="004D5BC3"/>
    <w:rsid w:val="004E0AB0"/>
    <w:rsid w:val="004F5610"/>
    <w:rsid w:val="00500F37"/>
    <w:rsid w:val="005014DA"/>
    <w:rsid w:val="00501570"/>
    <w:rsid w:val="00502CF4"/>
    <w:rsid w:val="00504188"/>
    <w:rsid w:val="00511EAD"/>
    <w:rsid w:val="005141B9"/>
    <w:rsid w:val="0052605F"/>
    <w:rsid w:val="005329B7"/>
    <w:rsid w:val="0053746D"/>
    <w:rsid w:val="0054713F"/>
    <w:rsid w:val="00551718"/>
    <w:rsid w:val="00553F1B"/>
    <w:rsid w:val="00554CBC"/>
    <w:rsid w:val="005700D7"/>
    <w:rsid w:val="00571083"/>
    <w:rsid w:val="00572029"/>
    <w:rsid w:val="00587037"/>
    <w:rsid w:val="0059046F"/>
    <w:rsid w:val="005A2D48"/>
    <w:rsid w:val="005B2CA1"/>
    <w:rsid w:val="005C3FF3"/>
    <w:rsid w:val="005C76F2"/>
    <w:rsid w:val="005D29D8"/>
    <w:rsid w:val="005D5766"/>
    <w:rsid w:val="005D60B7"/>
    <w:rsid w:val="00611540"/>
    <w:rsid w:val="0062181A"/>
    <w:rsid w:val="00630468"/>
    <w:rsid w:val="00631E2C"/>
    <w:rsid w:val="00632764"/>
    <w:rsid w:val="006334A0"/>
    <w:rsid w:val="00634C4B"/>
    <w:rsid w:val="0065018B"/>
    <w:rsid w:val="00664E86"/>
    <w:rsid w:val="00675376"/>
    <w:rsid w:val="00681892"/>
    <w:rsid w:val="00687004"/>
    <w:rsid w:val="00691852"/>
    <w:rsid w:val="0069463A"/>
    <w:rsid w:val="006A675E"/>
    <w:rsid w:val="006A6949"/>
    <w:rsid w:val="006A7F06"/>
    <w:rsid w:val="006B2734"/>
    <w:rsid w:val="006B7B11"/>
    <w:rsid w:val="006C3605"/>
    <w:rsid w:val="006C73D6"/>
    <w:rsid w:val="006D0C71"/>
    <w:rsid w:val="006D1DA6"/>
    <w:rsid w:val="006D3B83"/>
    <w:rsid w:val="006D463A"/>
    <w:rsid w:val="006E23F0"/>
    <w:rsid w:val="006E7EA8"/>
    <w:rsid w:val="006F7785"/>
    <w:rsid w:val="00701837"/>
    <w:rsid w:val="00702111"/>
    <w:rsid w:val="00705AEF"/>
    <w:rsid w:val="00707A3C"/>
    <w:rsid w:val="00715894"/>
    <w:rsid w:val="00715965"/>
    <w:rsid w:val="00721A36"/>
    <w:rsid w:val="00723984"/>
    <w:rsid w:val="0072504F"/>
    <w:rsid w:val="00733BC3"/>
    <w:rsid w:val="0073619E"/>
    <w:rsid w:val="00744066"/>
    <w:rsid w:val="00760B4D"/>
    <w:rsid w:val="0077406E"/>
    <w:rsid w:val="007849D7"/>
    <w:rsid w:val="00786ADB"/>
    <w:rsid w:val="0079125C"/>
    <w:rsid w:val="007A408B"/>
    <w:rsid w:val="007B0695"/>
    <w:rsid w:val="007B395B"/>
    <w:rsid w:val="007B482D"/>
    <w:rsid w:val="007B5AB9"/>
    <w:rsid w:val="007B6377"/>
    <w:rsid w:val="007D1C4A"/>
    <w:rsid w:val="007D4A74"/>
    <w:rsid w:val="007F41BC"/>
    <w:rsid w:val="007F75D2"/>
    <w:rsid w:val="008079AC"/>
    <w:rsid w:val="00811573"/>
    <w:rsid w:val="00812DDF"/>
    <w:rsid w:val="00815D45"/>
    <w:rsid w:val="008205B0"/>
    <w:rsid w:val="00821E8C"/>
    <w:rsid w:val="00822DDC"/>
    <w:rsid w:val="00827F40"/>
    <w:rsid w:val="008326DB"/>
    <w:rsid w:val="00833C1C"/>
    <w:rsid w:val="0084692D"/>
    <w:rsid w:val="00850EC7"/>
    <w:rsid w:val="00854DF7"/>
    <w:rsid w:val="00854DFA"/>
    <w:rsid w:val="00855438"/>
    <w:rsid w:val="00860198"/>
    <w:rsid w:val="00861741"/>
    <w:rsid w:val="00880838"/>
    <w:rsid w:val="00886F95"/>
    <w:rsid w:val="00890C14"/>
    <w:rsid w:val="008A13E0"/>
    <w:rsid w:val="008B3506"/>
    <w:rsid w:val="008C13FE"/>
    <w:rsid w:val="008C70B7"/>
    <w:rsid w:val="008D1425"/>
    <w:rsid w:val="008D317F"/>
    <w:rsid w:val="008D414E"/>
    <w:rsid w:val="008D7B9C"/>
    <w:rsid w:val="008F72C1"/>
    <w:rsid w:val="00911B49"/>
    <w:rsid w:val="00935BFD"/>
    <w:rsid w:val="00937194"/>
    <w:rsid w:val="00963890"/>
    <w:rsid w:val="00992FEE"/>
    <w:rsid w:val="009A065C"/>
    <w:rsid w:val="009A58C7"/>
    <w:rsid w:val="009B473F"/>
    <w:rsid w:val="009B4829"/>
    <w:rsid w:val="009B4C5D"/>
    <w:rsid w:val="009B4C7F"/>
    <w:rsid w:val="009C414F"/>
    <w:rsid w:val="009C6AB4"/>
    <w:rsid w:val="009D028D"/>
    <w:rsid w:val="009D39E2"/>
    <w:rsid w:val="009D5346"/>
    <w:rsid w:val="009F750A"/>
    <w:rsid w:val="00A03BA6"/>
    <w:rsid w:val="00A1072F"/>
    <w:rsid w:val="00A110E0"/>
    <w:rsid w:val="00A13005"/>
    <w:rsid w:val="00A160C4"/>
    <w:rsid w:val="00A17B2E"/>
    <w:rsid w:val="00A17F54"/>
    <w:rsid w:val="00A23AE9"/>
    <w:rsid w:val="00A243BD"/>
    <w:rsid w:val="00A46220"/>
    <w:rsid w:val="00A578AE"/>
    <w:rsid w:val="00A6292B"/>
    <w:rsid w:val="00A64F47"/>
    <w:rsid w:val="00A72DC6"/>
    <w:rsid w:val="00A8342C"/>
    <w:rsid w:val="00A959B2"/>
    <w:rsid w:val="00AA2E65"/>
    <w:rsid w:val="00AA3EB6"/>
    <w:rsid w:val="00AC7295"/>
    <w:rsid w:val="00AC7611"/>
    <w:rsid w:val="00AD3E11"/>
    <w:rsid w:val="00AE288C"/>
    <w:rsid w:val="00AE44AE"/>
    <w:rsid w:val="00AF7C47"/>
    <w:rsid w:val="00B14A8B"/>
    <w:rsid w:val="00B255CF"/>
    <w:rsid w:val="00B529CD"/>
    <w:rsid w:val="00B5535E"/>
    <w:rsid w:val="00B675E1"/>
    <w:rsid w:val="00B806E5"/>
    <w:rsid w:val="00B808E4"/>
    <w:rsid w:val="00B86593"/>
    <w:rsid w:val="00BA1593"/>
    <w:rsid w:val="00BA33CE"/>
    <w:rsid w:val="00BB52C9"/>
    <w:rsid w:val="00BC2123"/>
    <w:rsid w:val="00BD191A"/>
    <w:rsid w:val="00BE104D"/>
    <w:rsid w:val="00BE269D"/>
    <w:rsid w:val="00BE5B9C"/>
    <w:rsid w:val="00BF0492"/>
    <w:rsid w:val="00C075E6"/>
    <w:rsid w:val="00C1389C"/>
    <w:rsid w:val="00C33AAA"/>
    <w:rsid w:val="00C43722"/>
    <w:rsid w:val="00C5701D"/>
    <w:rsid w:val="00C60A04"/>
    <w:rsid w:val="00C6665B"/>
    <w:rsid w:val="00C71EF1"/>
    <w:rsid w:val="00C8047D"/>
    <w:rsid w:val="00C877CF"/>
    <w:rsid w:val="00C95285"/>
    <w:rsid w:val="00CA3546"/>
    <w:rsid w:val="00CA5285"/>
    <w:rsid w:val="00CA721A"/>
    <w:rsid w:val="00CB03AB"/>
    <w:rsid w:val="00CB1E80"/>
    <w:rsid w:val="00CB35F6"/>
    <w:rsid w:val="00CB5732"/>
    <w:rsid w:val="00CE4EF2"/>
    <w:rsid w:val="00CE52D9"/>
    <w:rsid w:val="00CE7374"/>
    <w:rsid w:val="00CF29E3"/>
    <w:rsid w:val="00CF3F0E"/>
    <w:rsid w:val="00D00B8A"/>
    <w:rsid w:val="00D12DE8"/>
    <w:rsid w:val="00D31174"/>
    <w:rsid w:val="00D36CFF"/>
    <w:rsid w:val="00D37557"/>
    <w:rsid w:val="00D57B40"/>
    <w:rsid w:val="00D60A8E"/>
    <w:rsid w:val="00D7754A"/>
    <w:rsid w:val="00D916FB"/>
    <w:rsid w:val="00D96897"/>
    <w:rsid w:val="00DA031E"/>
    <w:rsid w:val="00DB10B7"/>
    <w:rsid w:val="00DB1D37"/>
    <w:rsid w:val="00DB37D4"/>
    <w:rsid w:val="00DC3F28"/>
    <w:rsid w:val="00DD28FE"/>
    <w:rsid w:val="00DD362B"/>
    <w:rsid w:val="00DE24CE"/>
    <w:rsid w:val="00DE46B6"/>
    <w:rsid w:val="00DF3332"/>
    <w:rsid w:val="00E01A40"/>
    <w:rsid w:val="00E20F54"/>
    <w:rsid w:val="00E430BA"/>
    <w:rsid w:val="00E43FB2"/>
    <w:rsid w:val="00E5109E"/>
    <w:rsid w:val="00E65530"/>
    <w:rsid w:val="00E679D0"/>
    <w:rsid w:val="00E73C60"/>
    <w:rsid w:val="00E81E70"/>
    <w:rsid w:val="00E91CA8"/>
    <w:rsid w:val="00E92F90"/>
    <w:rsid w:val="00E95F6F"/>
    <w:rsid w:val="00EA24BE"/>
    <w:rsid w:val="00EA32E2"/>
    <w:rsid w:val="00EC1DBF"/>
    <w:rsid w:val="00EC3AF3"/>
    <w:rsid w:val="00EC3EC6"/>
    <w:rsid w:val="00EC7414"/>
    <w:rsid w:val="00ED5F9A"/>
    <w:rsid w:val="00ED687A"/>
    <w:rsid w:val="00EE1F6B"/>
    <w:rsid w:val="00EE3C5D"/>
    <w:rsid w:val="00F02C06"/>
    <w:rsid w:val="00F21675"/>
    <w:rsid w:val="00F2440F"/>
    <w:rsid w:val="00F41ACC"/>
    <w:rsid w:val="00F4415E"/>
    <w:rsid w:val="00F50E42"/>
    <w:rsid w:val="00F51F67"/>
    <w:rsid w:val="00F56A79"/>
    <w:rsid w:val="00F64F1F"/>
    <w:rsid w:val="00F656B2"/>
    <w:rsid w:val="00F74E02"/>
    <w:rsid w:val="00F755C6"/>
    <w:rsid w:val="00F94397"/>
    <w:rsid w:val="00FA4264"/>
    <w:rsid w:val="00FB05DD"/>
    <w:rsid w:val="00FB57AC"/>
    <w:rsid w:val="00FB66D8"/>
    <w:rsid w:val="00FC13B3"/>
    <w:rsid w:val="00FF4040"/>
    <w:rsid w:val="00FF4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Text">
    <w:name w:val="Text"/>
    <w:basedOn w:val="a"/>
    <w:uiPriority w:val="99"/>
    <w:rsid w:val="00CA721A"/>
    <w:pPr>
      <w:widowControl/>
      <w:suppressAutoHyphens w:val="0"/>
      <w:autoSpaceDN w:val="0"/>
      <w:adjustRightInd w:val="0"/>
      <w:spacing w:line="200" w:lineRule="atLeast"/>
      <w:ind w:firstLine="283"/>
      <w:jc w:val="both"/>
      <w:textAlignment w:val="center"/>
    </w:pPr>
    <w:rPr>
      <w:rFonts w:ascii="AcademyC PM Academy Cyrillic" w:eastAsia="Calibri" w:hAnsi="AcademyC PM Academy Cyrillic" w:cs="AcademyC PM Academy Cyrillic"/>
      <w:color w:val="000000"/>
      <w:lang w:eastAsia="en-US"/>
    </w:rPr>
  </w:style>
  <w:style w:type="paragraph" w:customStyle="1" w:styleId="Default">
    <w:name w:val="Default"/>
    <w:rsid w:val="00F51F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2A57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4D996464547ABF6A53AC601681050E347B69EDD7B9A4D8F71742490589CF97AAD99EAD7FAk7s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60FD6-8B53-4C09-BAAC-540C1922B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9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12420</CharactersWithSpaces>
  <SharedDoc>false</SharedDoc>
  <HLinks>
    <vt:vector size="6" baseType="variant">
      <vt:variant>
        <vt:i4>5242968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consultantplus://offline/ref=24D996464547ABF6A53AC601681050E347B69EDD7B9A4D8F71742490589CF97AAD99EAD7FAk7sDF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cp:lastModifiedBy>Pam5</cp:lastModifiedBy>
  <cp:revision>59</cp:revision>
  <cp:lastPrinted>2022-01-20T14:38:00Z</cp:lastPrinted>
  <dcterms:created xsi:type="dcterms:W3CDTF">2018-04-16T07:43:00Z</dcterms:created>
  <dcterms:modified xsi:type="dcterms:W3CDTF">2022-01-21T07:29:00Z</dcterms:modified>
</cp:coreProperties>
</file>