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
          <w:szCs w:val="2"/>
        </w:rPr>
      </w:pPr>
      <w:r>
        <w:rPr>
          <w:sz w:val="2"/>
          <w:szCs w:val="2"/>
        </w:rPr>
        <w:drawing>
          <wp:anchor behindDoc="0" distT="0" distB="0" distL="114300" distR="114300" simplePos="0" locked="0" layoutInCell="0" allowOverlap="1" relativeHeight="2">
            <wp:simplePos x="0" y="0"/>
            <wp:positionH relativeFrom="column">
              <wp:posOffset>2775585</wp:posOffset>
            </wp:positionH>
            <wp:positionV relativeFrom="paragraph">
              <wp:posOffset>361950</wp:posOffset>
            </wp:positionV>
            <wp:extent cx="922655" cy="691515"/>
            <wp:effectExtent l="0" t="0" r="0" b="0"/>
            <wp:wrapTopAndBottom/>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IvReg_small_bw_line"/>
                    <pic:cNvPicPr>
                      <a:picLocks noChangeAspect="1" noChangeArrowheads="1"/>
                    </pic:cNvPicPr>
                  </pic:nvPicPr>
                  <pic:blipFill>
                    <a:blip r:embed="rId2"/>
                    <a:stretch>
                      <a:fillRect/>
                    </a:stretch>
                  </pic:blipFill>
                  <pic:spPr bwMode="auto">
                    <a:xfrm>
                      <a:off x="0" y="0"/>
                      <a:ext cx="922655" cy="691515"/>
                    </a:xfrm>
                    <a:prstGeom prst="rect">
                      <a:avLst/>
                    </a:prstGeom>
                  </pic:spPr>
                </pic:pic>
              </a:graphicData>
            </a:graphic>
          </wp:anchor>
        </w:drawing>
        <mc:AlternateContent>
          <mc:Choice Requires="wps">
            <w:drawing>
              <wp:anchor behindDoc="0" distT="635" distB="635" distL="635" distR="635" simplePos="0" locked="0" layoutInCell="0" allowOverlap="1" relativeHeight="3">
                <wp:simplePos x="0" y="0"/>
                <wp:positionH relativeFrom="column">
                  <wp:posOffset>4308475</wp:posOffset>
                </wp:positionH>
                <wp:positionV relativeFrom="paragraph">
                  <wp:posOffset>-475615</wp:posOffset>
                </wp:positionV>
                <wp:extent cx="2167255" cy="1447165"/>
                <wp:effectExtent l="635" t="635" r="635" b="635"/>
                <wp:wrapNone/>
                <wp:docPr id="2" name="Фигура3"/>
                <a:graphic xmlns:a="http://schemas.openxmlformats.org/drawingml/2006/main">
                  <a:graphicData uri="http://schemas.microsoft.com/office/word/2010/wordprocessingShape">
                    <wps:wsp>
                      <wps:cNvSpPr/>
                      <wps:spPr>
                        <a:xfrm>
                          <a:off x="0" y="0"/>
                          <a:ext cx="2167200" cy="1447200"/>
                        </a:xfrm>
                        <a:prstGeom prst="rect">
                          <a:avLst/>
                        </a:prstGeom>
                        <a:noFill/>
                        <a:ln w="0">
                          <a:solidFill>
                            <a:srgbClr val="000000"/>
                          </a:solidFill>
                        </a:ln>
                      </wps:spPr>
                      <wps:style>
                        <a:lnRef idx="0"/>
                        <a:fillRef idx="0"/>
                        <a:effectRef idx="0"/>
                        <a:fontRef idx="minor"/>
                      </wps:style>
                      <wps:txbx>
                        <w:txbxContent>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 xml:space="preserve">Комитет Ивановской области </w:t>
                            </w:r>
                          </w:p>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по государственной охране объектов</w:t>
                            </w:r>
                            <w:r>
                              <w:rPr>
                                <w:rFonts w:eastAsia="Calibri" w:ascii="Tinos" w:hAnsi="Tinos"/>
                                <w:color w:val="000000"/>
                                <w:u w:val="single"/>
                                <w:lang w:eastAsia="en-US"/>
                              </w:rPr>
                              <w:t xml:space="preserve"> </w:t>
                            </w:r>
                            <w:r>
                              <w:rPr>
                                <w:rFonts w:eastAsia="Calibri" w:ascii="Tinos" w:hAnsi="Tinos"/>
                                <w:color w:val="000000"/>
                                <w:lang w:eastAsia="en-US"/>
                              </w:rPr>
                              <w:t>культурного наследия</w:t>
                            </w:r>
                          </w:p>
                          <w:p>
                            <w:pPr>
                              <w:pStyle w:val="Style33"/>
                              <w:tabs>
                                <w:tab w:val="clear" w:pos="11340"/>
                                <w:tab w:val="left" w:pos="1226" w:leader="none"/>
                                <w:tab w:val="left" w:pos="1560" w:leader="none"/>
                              </w:tabs>
                              <w:jc w:val="center"/>
                              <w:rPr>
                                <w:color w:val="000000"/>
                              </w:rPr>
                            </w:pPr>
                            <w:r>
                              <w:rPr>
                                <w:rFonts w:eastAsia="Calibri" w:ascii="Tinos" w:hAnsi="Tinos"/>
                                <w:color w:val="000000"/>
                                <w:sz w:val="4"/>
                                <w:szCs w:val="4"/>
                                <w:u w:val="single"/>
                                <w:lang w:eastAsia="en-US"/>
                              </w:rPr>
                              <w:t>_____________________________________________________________________________________________________________________________________________________</w:t>
                            </w:r>
                          </w:p>
                          <w:p>
                            <w:pPr>
                              <w:pStyle w:val="Style33"/>
                              <w:tabs>
                                <w:tab w:val="clear" w:pos="11340"/>
                                <w:tab w:val="left" w:pos="1226" w:leader="none"/>
                                <w:tab w:val="left" w:pos="1560" w:leader="none"/>
                              </w:tabs>
                              <w:jc w:val="center"/>
                              <w:rPr>
                                <w:color w:val="000000"/>
                              </w:rPr>
                            </w:pPr>
                            <w:r>
                              <w:rPr>
                                <w:rFonts w:eastAsia="Calibri" w:ascii="Tinos" w:hAnsi="Tinos"/>
                                <w:color w:val="000000"/>
                                <w:sz w:val="16"/>
                                <w:szCs w:val="16"/>
                                <w:lang w:eastAsia="en-US"/>
                              </w:rPr>
                              <w:t>(наименование исполнительного органа государственной власти Ивановской области)</w:t>
                            </w:r>
                          </w:p>
                          <w:p>
                            <w:pPr>
                              <w:pStyle w:val="Style33"/>
                              <w:tabs>
                                <w:tab w:val="clear" w:pos="11340"/>
                                <w:tab w:val="left" w:pos="1226" w:leader="none"/>
                                <w:tab w:val="left" w:pos="1560" w:leader="none"/>
                              </w:tabs>
                              <w:jc w:val="center"/>
                              <w:rPr>
                                <w:sz w:val="8"/>
                                <w:szCs w:val="8"/>
                              </w:rPr>
                            </w:pPr>
                            <w:r>
                              <w:rPr>
                                <w:color w:val="000000"/>
                                <w:sz w:val="8"/>
                                <w:szCs w:val="8"/>
                              </w:rPr>
                            </w:r>
                          </w:p>
                          <w:p>
                            <w:pPr>
                              <w:pStyle w:val="Style33"/>
                              <w:tabs>
                                <w:tab w:val="clear" w:pos="11340"/>
                                <w:tab w:val="left" w:pos="1226" w:leader="none"/>
                                <w:tab w:val="left" w:pos="1560" w:leader="none"/>
                              </w:tabs>
                              <w:jc w:val="center"/>
                              <w:rPr>
                                <w:color w:val="000000"/>
                              </w:rPr>
                            </w:pPr>
                            <w:r>
                              <w:rPr>
                                <w:rFonts w:eastAsia="Calibri" w:ascii="Tinos" w:hAnsi="Tinos"/>
                                <w:b/>
                                <w:bCs/>
                                <w:color w:val="000000"/>
                                <w:lang w:eastAsia="en-US"/>
                              </w:rPr>
                              <w:t>ЗАРЕГИСТРИРОВАНО</w:t>
                            </w:r>
                          </w:p>
                          <w:p>
                            <w:pPr>
                              <w:pStyle w:val="Style33"/>
                              <w:tabs>
                                <w:tab w:val="clear" w:pos="11340"/>
                                <w:tab w:val="left" w:pos="1226" w:leader="none"/>
                                <w:tab w:val="left" w:pos="1560" w:leader="none"/>
                              </w:tabs>
                              <w:jc w:val="center"/>
                              <w:rPr>
                                <w:sz w:val="8"/>
                                <w:szCs w:val="8"/>
                              </w:rPr>
                            </w:pPr>
                            <w:r>
                              <w:rPr>
                                <w:color w:val="000000"/>
                                <w:sz w:val="8"/>
                                <w:szCs w:val="8"/>
                              </w:rPr>
                            </w:r>
                          </w:p>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 ____</w:t>
                            </w:r>
                            <w:r>
                              <w:rPr>
                                <w:rFonts w:eastAsia="Calibri" w:ascii="Tinos" w:hAnsi="Tinos"/>
                                <w:color w:val="000000"/>
                                <w:u w:val="single"/>
                                <w:lang w:eastAsia="en-US"/>
                              </w:rPr>
                              <w:t xml:space="preserve"> _</w:t>
                            </w:r>
                            <w:r>
                              <w:rPr>
                                <w:rFonts w:eastAsia="Calibri" w:ascii="Tinos" w:hAnsi="Tinos"/>
                                <w:color w:val="000000"/>
                                <w:lang w:eastAsia="en-US"/>
                              </w:rPr>
                              <w:t>» ____</w:t>
                            </w:r>
                            <w:r>
                              <w:rPr>
                                <w:rFonts w:eastAsia="Calibri" w:ascii="Tinos" w:hAnsi="Tinos"/>
                                <w:color w:val="000000"/>
                                <w:u w:val="single"/>
                                <w:lang w:eastAsia="en-US"/>
                              </w:rPr>
                              <w:t>___</w:t>
                            </w:r>
                            <w:r>
                              <w:rPr>
                                <w:rFonts w:eastAsia="Calibri" w:ascii="Tinos" w:hAnsi="Tinos"/>
                                <w:color w:val="000000"/>
                                <w:lang w:eastAsia="en-US"/>
                              </w:rPr>
                              <w:t>20</w:t>
                            </w:r>
                            <w:r>
                              <w:rPr>
                                <w:rFonts w:eastAsia="Calibri" w:ascii="Tinos" w:hAnsi="Tinos"/>
                                <w:color w:val="000000"/>
                                <w:u w:val="single"/>
                                <w:lang w:eastAsia="en-US"/>
                              </w:rPr>
                              <w:t>2__</w:t>
                            </w:r>
                            <w:r>
                              <w:rPr>
                                <w:rFonts w:eastAsia="Calibri" w:ascii="Tinos" w:hAnsi="Tinos"/>
                                <w:color w:val="000000"/>
                                <w:lang w:eastAsia="en-US"/>
                              </w:rPr>
                              <w:t>г.</w:t>
                            </w:r>
                          </w:p>
                          <w:p>
                            <w:pPr>
                              <w:pStyle w:val="Style33"/>
                              <w:tabs>
                                <w:tab w:val="clear" w:pos="11340"/>
                                <w:tab w:val="left" w:pos="1226" w:leader="none"/>
                                <w:tab w:val="left" w:pos="1560" w:leader="none"/>
                              </w:tabs>
                              <w:jc w:val="center"/>
                              <w:rPr>
                                <w:color w:val="000000"/>
                              </w:rPr>
                            </w:pPr>
                            <w:r>
                              <w:rPr>
                                <w:color w:val="000000"/>
                              </w:rPr>
                            </w:r>
                          </w:p>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Регистрационный № _</w:t>
                            </w:r>
                            <w:r>
                              <w:rPr>
                                <w:rFonts w:eastAsia="Calibri" w:ascii="Tinos" w:hAnsi="Tinos"/>
                                <w:color w:val="000000"/>
                                <w:u w:val="single"/>
                                <w:lang w:eastAsia="en-US"/>
                              </w:rPr>
                              <w:t>__________</w:t>
                            </w:r>
                          </w:p>
                        </w:txbxContent>
                      </wps:txbx>
                      <wps:bodyPr lIns="0" rIns="0" tIns="0" bIns="0" anchor="t">
                        <a:noAutofit/>
                      </wps:bodyPr>
                    </wps:wsp>
                  </a:graphicData>
                </a:graphic>
              </wp:anchor>
            </w:drawing>
          </mc:Choice>
          <mc:Fallback>
            <w:pict>
              <v:rect id="shape_0" ID="Фигура3" path="m0,0l-2147483645,0l-2147483645,-2147483646l0,-2147483646xe" stroked="t" o:allowincell="f" style="position:absolute;margin-left:339.25pt;margin-top:-37.45pt;width:170.6pt;height:113.9pt;mso-wrap-style:square;v-text-anchor:top">
                <v:fill o:detectmouseclick="t" on="false"/>
                <v:stroke color="black" joinstyle="round" endcap="flat"/>
                <v:textbox>
                  <w:txbxContent>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 xml:space="preserve">Комитет Ивановской области </w:t>
                      </w:r>
                    </w:p>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по государственной охране объектов</w:t>
                      </w:r>
                      <w:r>
                        <w:rPr>
                          <w:rFonts w:eastAsia="Calibri" w:ascii="Tinos" w:hAnsi="Tinos"/>
                          <w:color w:val="000000"/>
                          <w:u w:val="single"/>
                          <w:lang w:eastAsia="en-US"/>
                        </w:rPr>
                        <w:t xml:space="preserve"> </w:t>
                      </w:r>
                      <w:r>
                        <w:rPr>
                          <w:rFonts w:eastAsia="Calibri" w:ascii="Tinos" w:hAnsi="Tinos"/>
                          <w:color w:val="000000"/>
                          <w:lang w:eastAsia="en-US"/>
                        </w:rPr>
                        <w:t>культурного наследия</w:t>
                      </w:r>
                    </w:p>
                    <w:p>
                      <w:pPr>
                        <w:pStyle w:val="Style33"/>
                        <w:tabs>
                          <w:tab w:val="clear" w:pos="11340"/>
                          <w:tab w:val="left" w:pos="1226" w:leader="none"/>
                          <w:tab w:val="left" w:pos="1560" w:leader="none"/>
                        </w:tabs>
                        <w:jc w:val="center"/>
                        <w:rPr>
                          <w:color w:val="000000"/>
                        </w:rPr>
                      </w:pPr>
                      <w:r>
                        <w:rPr>
                          <w:rFonts w:eastAsia="Calibri" w:ascii="Tinos" w:hAnsi="Tinos"/>
                          <w:color w:val="000000"/>
                          <w:sz w:val="4"/>
                          <w:szCs w:val="4"/>
                          <w:u w:val="single"/>
                          <w:lang w:eastAsia="en-US"/>
                        </w:rPr>
                        <w:t>_____________________________________________________________________________________________________________________________________________________</w:t>
                      </w:r>
                    </w:p>
                    <w:p>
                      <w:pPr>
                        <w:pStyle w:val="Style33"/>
                        <w:tabs>
                          <w:tab w:val="clear" w:pos="11340"/>
                          <w:tab w:val="left" w:pos="1226" w:leader="none"/>
                          <w:tab w:val="left" w:pos="1560" w:leader="none"/>
                        </w:tabs>
                        <w:jc w:val="center"/>
                        <w:rPr>
                          <w:color w:val="000000"/>
                        </w:rPr>
                      </w:pPr>
                      <w:r>
                        <w:rPr>
                          <w:rFonts w:eastAsia="Calibri" w:ascii="Tinos" w:hAnsi="Tinos"/>
                          <w:color w:val="000000"/>
                          <w:sz w:val="16"/>
                          <w:szCs w:val="16"/>
                          <w:lang w:eastAsia="en-US"/>
                        </w:rPr>
                        <w:t>(наименование исполнительного органа государственной власти Ивановской области)</w:t>
                      </w:r>
                    </w:p>
                    <w:p>
                      <w:pPr>
                        <w:pStyle w:val="Style33"/>
                        <w:tabs>
                          <w:tab w:val="clear" w:pos="11340"/>
                          <w:tab w:val="left" w:pos="1226" w:leader="none"/>
                          <w:tab w:val="left" w:pos="1560" w:leader="none"/>
                        </w:tabs>
                        <w:jc w:val="center"/>
                        <w:rPr>
                          <w:sz w:val="8"/>
                          <w:szCs w:val="8"/>
                        </w:rPr>
                      </w:pPr>
                      <w:r>
                        <w:rPr>
                          <w:color w:val="000000"/>
                          <w:sz w:val="8"/>
                          <w:szCs w:val="8"/>
                        </w:rPr>
                      </w:r>
                    </w:p>
                    <w:p>
                      <w:pPr>
                        <w:pStyle w:val="Style33"/>
                        <w:tabs>
                          <w:tab w:val="clear" w:pos="11340"/>
                          <w:tab w:val="left" w:pos="1226" w:leader="none"/>
                          <w:tab w:val="left" w:pos="1560" w:leader="none"/>
                        </w:tabs>
                        <w:jc w:val="center"/>
                        <w:rPr>
                          <w:color w:val="000000"/>
                        </w:rPr>
                      </w:pPr>
                      <w:r>
                        <w:rPr>
                          <w:rFonts w:eastAsia="Calibri" w:ascii="Tinos" w:hAnsi="Tinos"/>
                          <w:b/>
                          <w:bCs/>
                          <w:color w:val="000000"/>
                          <w:lang w:eastAsia="en-US"/>
                        </w:rPr>
                        <w:t>ЗАРЕГИСТРИРОВАНО</w:t>
                      </w:r>
                    </w:p>
                    <w:p>
                      <w:pPr>
                        <w:pStyle w:val="Style33"/>
                        <w:tabs>
                          <w:tab w:val="clear" w:pos="11340"/>
                          <w:tab w:val="left" w:pos="1226" w:leader="none"/>
                          <w:tab w:val="left" w:pos="1560" w:leader="none"/>
                        </w:tabs>
                        <w:jc w:val="center"/>
                        <w:rPr>
                          <w:sz w:val="8"/>
                          <w:szCs w:val="8"/>
                        </w:rPr>
                      </w:pPr>
                      <w:r>
                        <w:rPr>
                          <w:color w:val="000000"/>
                          <w:sz w:val="8"/>
                          <w:szCs w:val="8"/>
                        </w:rPr>
                      </w:r>
                    </w:p>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 ____</w:t>
                      </w:r>
                      <w:r>
                        <w:rPr>
                          <w:rFonts w:eastAsia="Calibri" w:ascii="Tinos" w:hAnsi="Tinos"/>
                          <w:color w:val="000000"/>
                          <w:u w:val="single"/>
                          <w:lang w:eastAsia="en-US"/>
                        </w:rPr>
                        <w:t xml:space="preserve"> _</w:t>
                      </w:r>
                      <w:r>
                        <w:rPr>
                          <w:rFonts w:eastAsia="Calibri" w:ascii="Tinos" w:hAnsi="Tinos"/>
                          <w:color w:val="000000"/>
                          <w:lang w:eastAsia="en-US"/>
                        </w:rPr>
                        <w:t>» ____</w:t>
                      </w:r>
                      <w:r>
                        <w:rPr>
                          <w:rFonts w:eastAsia="Calibri" w:ascii="Tinos" w:hAnsi="Tinos"/>
                          <w:color w:val="000000"/>
                          <w:u w:val="single"/>
                          <w:lang w:eastAsia="en-US"/>
                        </w:rPr>
                        <w:t>___</w:t>
                      </w:r>
                      <w:r>
                        <w:rPr>
                          <w:rFonts w:eastAsia="Calibri" w:ascii="Tinos" w:hAnsi="Tinos"/>
                          <w:color w:val="000000"/>
                          <w:lang w:eastAsia="en-US"/>
                        </w:rPr>
                        <w:t>20</w:t>
                      </w:r>
                      <w:r>
                        <w:rPr>
                          <w:rFonts w:eastAsia="Calibri" w:ascii="Tinos" w:hAnsi="Tinos"/>
                          <w:color w:val="000000"/>
                          <w:u w:val="single"/>
                          <w:lang w:eastAsia="en-US"/>
                        </w:rPr>
                        <w:t>2__</w:t>
                      </w:r>
                      <w:r>
                        <w:rPr>
                          <w:rFonts w:eastAsia="Calibri" w:ascii="Tinos" w:hAnsi="Tinos"/>
                          <w:color w:val="000000"/>
                          <w:lang w:eastAsia="en-US"/>
                        </w:rPr>
                        <w:t>г.</w:t>
                      </w:r>
                    </w:p>
                    <w:p>
                      <w:pPr>
                        <w:pStyle w:val="Style33"/>
                        <w:tabs>
                          <w:tab w:val="clear" w:pos="11340"/>
                          <w:tab w:val="left" w:pos="1226" w:leader="none"/>
                          <w:tab w:val="left" w:pos="1560" w:leader="none"/>
                        </w:tabs>
                        <w:jc w:val="center"/>
                        <w:rPr>
                          <w:color w:val="000000"/>
                        </w:rPr>
                      </w:pPr>
                      <w:r>
                        <w:rPr>
                          <w:color w:val="000000"/>
                        </w:rPr>
                      </w:r>
                    </w:p>
                    <w:p>
                      <w:pPr>
                        <w:pStyle w:val="Style33"/>
                        <w:tabs>
                          <w:tab w:val="clear" w:pos="11340"/>
                          <w:tab w:val="left" w:pos="1226" w:leader="none"/>
                          <w:tab w:val="left" w:pos="1560" w:leader="none"/>
                        </w:tabs>
                        <w:jc w:val="center"/>
                        <w:rPr>
                          <w:color w:val="000000"/>
                        </w:rPr>
                      </w:pPr>
                      <w:r>
                        <w:rPr>
                          <w:rFonts w:eastAsia="Calibri" w:ascii="Tinos" w:hAnsi="Tinos"/>
                          <w:color w:val="000000"/>
                          <w:lang w:eastAsia="en-US"/>
                        </w:rPr>
                        <w:t>Регистрационный № _</w:t>
                      </w:r>
                      <w:r>
                        <w:rPr>
                          <w:rFonts w:eastAsia="Calibri" w:ascii="Tinos" w:hAnsi="Tinos"/>
                          <w:color w:val="000000"/>
                          <w:u w:val="single"/>
                          <w:lang w:eastAsia="en-US"/>
                        </w:rPr>
                        <w:t>__________</w:t>
                      </w:r>
                    </w:p>
                  </w:txbxContent>
                </v:textbox>
                <w10:wrap type="none"/>
              </v:rect>
            </w:pict>
          </mc:Fallback>
        </mc:AlternateContent>
      </w:r>
    </w:p>
    <w:p>
      <w:pPr>
        <w:pStyle w:val="Normal"/>
        <w:jc w:val="center"/>
        <w:rPr/>
      </w:pPr>
      <w:r>
        <w:rPr/>
      </w:r>
    </w:p>
    <w:p>
      <w:pPr>
        <w:pStyle w:val="Normal"/>
        <w:jc w:val="center"/>
        <w:rPr/>
      </w:pPr>
      <w:r>
        <w:rPr>
          <w:b/>
          <w:sz w:val="32"/>
          <w:szCs w:val="32"/>
        </w:rPr>
        <w:t>КОМИТЕТ ИВАНОВСКОЙ ОБЛАСТИ</w:t>
      </w:r>
    </w:p>
    <w:p>
      <w:pPr>
        <w:pStyle w:val="Normal"/>
        <w:jc w:val="center"/>
        <w:rPr/>
      </w:pPr>
      <w:r>
        <w:rPr>
          <w:b/>
          <w:sz w:val="32"/>
          <w:szCs w:val="32"/>
        </w:rPr>
        <w:t xml:space="preserve">ПО ГОСУДАРСТВЕННОЙ ОХРАНЕ ОБЪЕКТОВ </w:t>
      </w:r>
    </w:p>
    <w:p>
      <w:pPr>
        <w:pStyle w:val="Normal"/>
        <w:jc w:val="center"/>
        <w:rPr/>
      </w:pPr>
      <w:r>
        <w:rPr>
          <w:b/>
          <w:sz w:val="32"/>
          <w:szCs w:val="32"/>
        </w:rPr>
        <w:t xml:space="preserve">КУЛЬТУРНОГО НАСЛЕДИЯ </w:t>
      </w:r>
    </w:p>
    <w:tbl>
      <w:tblPr>
        <w:tblW w:w="5000" w:type="pct"/>
        <w:jc w:val="left"/>
        <w:tblInd w:w="109" w:type="dxa"/>
        <w:tblLayout w:type="fixed"/>
        <w:tblCellMar>
          <w:top w:w="0" w:type="dxa"/>
          <w:left w:w="108" w:type="dxa"/>
          <w:bottom w:w="0" w:type="dxa"/>
          <w:right w:w="108" w:type="dxa"/>
        </w:tblCellMar>
        <w:tblLook w:lastRow="1" w:firstRow="1" w:lastColumn="1" w:firstColumn="1" w:val="01e0" w:noHBand="0" w:noVBand="0"/>
      </w:tblPr>
      <w:tblGrid>
        <w:gridCol w:w="10205"/>
      </w:tblGrid>
      <w:tr>
        <w:trPr>
          <w:trHeight w:val="66" w:hRule="atLeast"/>
        </w:trPr>
        <w:tc>
          <w:tcPr>
            <w:tcW w:w="10205" w:type="dxa"/>
            <w:tcBorders>
              <w:bottom w:val="single" w:sz="12" w:space="0" w:color="000000"/>
            </w:tcBorders>
          </w:tcPr>
          <w:p>
            <w:pPr>
              <w:pStyle w:val="Normal"/>
              <w:widowControl w:val="false"/>
              <w:rPr>
                <w:color w:val="000000"/>
                <w:sz w:val="8"/>
                <w:szCs w:val="8"/>
              </w:rPr>
            </w:pPr>
            <w:r>
              <w:rPr>
                <w:color w:val="000000"/>
                <w:sz w:val="8"/>
                <w:szCs w:val="8"/>
              </w:rPr>
            </w:r>
          </w:p>
        </w:tc>
      </w:tr>
    </w:tbl>
    <w:p>
      <w:pPr>
        <w:pStyle w:val="Normal"/>
        <w:widowControl/>
        <w:jc w:val="center"/>
        <w:rPr>
          <w:spacing w:val="80"/>
        </w:rPr>
      </w:pPr>
      <w:r>
        <w:rPr>
          <w:spacing w:val="80"/>
        </w:rPr>
      </w:r>
    </w:p>
    <w:p>
      <w:pPr>
        <w:pStyle w:val="Normal"/>
        <w:widowControl/>
        <w:jc w:val="center"/>
        <w:rPr/>
      </w:pPr>
      <w:r>
        <w:rPr>
          <w:b/>
          <w:spacing w:val="80"/>
          <w:sz w:val="40"/>
          <w:szCs w:val="40"/>
        </w:rPr>
        <w:t>ПРИКАЗ</w:t>
      </w:r>
    </w:p>
    <w:p>
      <w:pPr>
        <w:pStyle w:val="Normal"/>
        <w:widowControl/>
        <w:spacing w:before="0" w:after="0"/>
        <w:contextualSpacing/>
        <w:jc w:val="center"/>
        <w:rPr>
          <w:sz w:val="28"/>
          <w:szCs w:val="28"/>
        </w:rPr>
      </w:pPr>
      <w:r>
        <w:rPr>
          <w:sz w:val="28"/>
          <w:szCs w:val="28"/>
        </w:rPr>
      </w:r>
    </w:p>
    <w:tbl>
      <w:tblPr>
        <w:tblW w:w="1042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2"/>
        <w:gridCol w:w="1560"/>
        <w:gridCol w:w="1499"/>
        <w:gridCol w:w="2400"/>
      </w:tblGrid>
      <w:tr>
        <w:trPr>
          <w:trHeight w:val="365" w:hRule="atLeast"/>
        </w:trPr>
        <w:tc>
          <w:tcPr>
            <w:tcW w:w="4962" w:type="dxa"/>
            <w:tcBorders/>
            <w:shd w:color="auto" w:fill="auto" w:val="clear"/>
          </w:tcPr>
          <w:p>
            <w:pPr>
              <w:pStyle w:val="Normal"/>
              <w:widowControl w:val="false"/>
              <w:spacing w:before="0" w:after="0"/>
              <w:contextualSpacing/>
              <w:rPr>
                <w:sz w:val="28"/>
                <w:szCs w:val="28"/>
              </w:rPr>
            </w:pPr>
            <w:r>
              <w:rPr>
                <w:sz w:val="28"/>
                <w:szCs w:val="28"/>
              </w:rPr>
              <w:t>«</w:t>
            </w:r>
            <w:r>
              <w:rPr>
                <w:color w:val="000000"/>
                <w:sz w:val="28"/>
                <w:szCs w:val="28"/>
                <w:u w:val="single"/>
              </w:rPr>
              <w:t>__</w:t>
            </w:r>
            <w:r>
              <w:rPr>
                <w:sz w:val="28"/>
                <w:szCs w:val="28"/>
              </w:rPr>
              <w:t>» _____</w:t>
            </w:r>
            <w:r>
              <w:rPr>
                <w:color w:val="000000"/>
                <w:sz w:val="28"/>
                <w:szCs w:val="28"/>
                <w:u w:val="single"/>
              </w:rPr>
              <w:t xml:space="preserve"> __ </w:t>
            </w:r>
            <w:r>
              <w:rPr>
                <w:sz w:val="28"/>
                <w:szCs w:val="28"/>
              </w:rPr>
              <w:t>20</w:t>
            </w:r>
            <w:r>
              <w:rPr>
                <w:sz w:val="28"/>
                <w:szCs w:val="28"/>
                <w:u w:val="single"/>
              </w:rPr>
              <w:t>2_</w:t>
            </w:r>
            <w:r>
              <w:rPr>
                <w:sz w:val="28"/>
                <w:szCs w:val="28"/>
              </w:rPr>
              <w:t xml:space="preserve"> г.</w:t>
            </w:r>
          </w:p>
        </w:tc>
        <w:tc>
          <w:tcPr>
            <w:tcW w:w="3059" w:type="dxa"/>
            <w:gridSpan w:val="2"/>
            <w:tcBorders/>
            <w:shd w:color="auto" w:fill="auto" w:val="clear"/>
          </w:tcPr>
          <w:p>
            <w:pPr>
              <w:pStyle w:val="Normal"/>
              <w:widowControl w:val="false"/>
              <w:spacing w:before="0" w:after="0"/>
              <w:contextualSpacing/>
              <w:jc w:val="center"/>
              <w:rPr>
                <w:sz w:val="28"/>
                <w:szCs w:val="28"/>
              </w:rPr>
            </w:pPr>
            <w:r>
              <w:rPr>
                <w:sz w:val="28"/>
                <w:szCs w:val="28"/>
              </w:rPr>
              <w:t>г. Иваново</w:t>
            </w:r>
          </w:p>
        </w:tc>
        <w:tc>
          <w:tcPr>
            <w:tcW w:w="2400" w:type="dxa"/>
            <w:tcBorders/>
            <w:shd w:color="auto" w:fill="auto" w:val="clear"/>
          </w:tcPr>
          <w:p>
            <w:pPr>
              <w:pStyle w:val="Normal"/>
              <w:widowControl w:val="false"/>
              <w:spacing w:before="0" w:after="0"/>
              <w:contextualSpacing/>
              <w:jc w:val="right"/>
              <w:rPr>
                <w:sz w:val="28"/>
                <w:szCs w:val="28"/>
              </w:rPr>
            </w:pPr>
            <w:r>
              <w:rPr>
                <w:sz w:val="28"/>
                <w:szCs w:val="28"/>
              </w:rPr>
              <w:t xml:space="preserve">№ </w:t>
            </w:r>
            <w:r>
              <w:rPr>
                <w:sz w:val="28"/>
                <w:szCs w:val="28"/>
              </w:rPr>
              <w:t>___</w:t>
            </w:r>
            <w:r>
              <w:rPr>
                <w:color w:val="000000"/>
                <w:sz w:val="28"/>
                <w:szCs w:val="28"/>
                <w:u w:val="single"/>
              </w:rPr>
              <w:t>-о_</w:t>
            </w:r>
          </w:p>
        </w:tc>
      </w:tr>
      <w:tr>
        <w:trPr>
          <w:trHeight w:val="365" w:hRule="atLeast"/>
        </w:trPr>
        <w:tc>
          <w:tcPr>
            <w:tcW w:w="10421" w:type="dxa"/>
            <w:gridSpan w:val="4"/>
            <w:tcBorders/>
            <w:shd w:color="auto" w:fill="auto" w:val="clear"/>
          </w:tcPr>
          <w:p>
            <w:pPr>
              <w:pStyle w:val="Normal"/>
              <w:widowControl w:val="false"/>
              <w:spacing w:before="0" w:after="0"/>
              <w:contextualSpacing/>
              <w:rPr>
                <w:sz w:val="28"/>
                <w:szCs w:val="28"/>
              </w:rPr>
            </w:pPr>
            <w:r>
              <w:rPr>
                <w:sz w:val="28"/>
                <w:szCs w:val="28"/>
              </w:rPr>
            </w:r>
          </w:p>
        </w:tc>
      </w:tr>
      <w:tr>
        <w:trPr>
          <w:trHeight w:val="365" w:hRule="atLeast"/>
        </w:trPr>
        <w:tc>
          <w:tcPr>
            <w:tcW w:w="10421" w:type="dxa"/>
            <w:gridSpan w:val="4"/>
            <w:tcBorders/>
            <w:shd w:color="auto" w:fill="auto" w:val="clear"/>
          </w:tcPr>
          <w:p>
            <w:pPr>
              <w:pStyle w:val="Normal"/>
              <w:widowControl w:val="false"/>
              <w:jc w:val="center"/>
              <w:rPr>
                <w:highlight w:val="none"/>
                <w:shd w:fill="auto" w:val="clear"/>
              </w:rPr>
            </w:pPr>
            <w:r>
              <w:rPr>
                <w:rFonts w:ascii="Tinos" w:hAnsi="Tinos"/>
                <w:color w:val="000000"/>
                <w:sz w:val="28"/>
                <w:szCs w:val="28"/>
                <w:shd w:fill="auto" w:val="clear"/>
              </w:rPr>
              <w:t>Об утверждении Административного регламента предоставления</w:t>
              <w:br/>
              <w:t xml:space="preserve">комитетом Ивановской области по государственной охране объектов культурного наследия государственной услуги по выдаче решения о разработке 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w:t>
              <w:br/>
              <w:t>зон охраны, включающих такие объекты</w:t>
            </w:r>
          </w:p>
          <w:p>
            <w:pPr>
              <w:pStyle w:val="Normal"/>
              <w:widowControl w:val="false"/>
              <w:spacing w:lineRule="auto" w:line="276" w:before="0" w:after="0"/>
              <w:contextualSpacing/>
              <w:jc w:val="center"/>
              <w:rPr>
                <w:rFonts w:ascii="Tinos" w:hAnsi="Tinos"/>
                <w:sz w:val="28"/>
                <w:szCs w:val="28"/>
                <w:highlight w:val="none"/>
                <w:shd w:fill="auto" w:val="clear"/>
              </w:rPr>
            </w:pPr>
            <w:r>
              <w:rPr>
                <w:rFonts w:ascii="Tinos" w:hAnsi="Tinos"/>
                <w:sz w:val="28"/>
                <w:szCs w:val="28"/>
                <w:shd w:fill="auto" w:val="clear"/>
              </w:rPr>
            </w:r>
          </w:p>
        </w:tc>
      </w:tr>
      <w:tr>
        <w:trPr>
          <w:trHeight w:val="365" w:hRule="atLeast"/>
        </w:trPr>
        <w:tc>
          <w:tcPr>
            <w:tcW w:w="10421" w:type="dxa"/>
            <w:gridSpan w:val="4"/>
            <w:tcBorders/>
            <w:shd w:color="auto" w:fill="auto" w:val="clear"/>
          </w:tcPr>
          <w:p>
            <w:pPr>
              <w:pStyle w:val="Normal"/>
              <w:widowControl w:val="false"/>
              <w:spacing w:lineRule="auto" w:line="276" w:before="0" w:after="0"/>
              <w:contextualSpacing/>
              <w:jc w:val="center"/>
              <w:rPr>
                <w:rFonts w:ascii="Tinos" w:hAnsi="Tinos"/>
                <w:color w:val="000000"/>
                <w:sz w:val="28"/>
                <w:szCs w:val="28"/>
                <w:highlight w:val="none"/>
                <w:shd w:fill="auto" w:val="clear"/>
              </w:rPr>
            </w:pPr>
            <w:r>
              <w:rPr>
                <w:rFonts w:ascii="Tinos" w:hAnsi="Tinos"/>
                <w:color w:val="000000"/>
                <w:sz w:val="28"/>
                <w:szCs w:val="28"/>
                <w:shd w:fill="auto" w:val="clear"/>
              </w:rPr>
            </w:r>
          </w:p>
        </w:tc>
      </w:tr>
      <w:tr>
        <w:trPr>
          <w:trHeight w:val="2127" w:hRule="atLeast"/>
        </w:trPr>
        <w:tc>
          <w:tcPr>
            <w:tcW w:w="10421" w:type="dxa"/>
            <w:gridSpan w:val="4"/>
            <w:tcBorders/>
            <w:shd w:color="auto" w:fill="auto" w:val="clear"/>
          </w:tcPr>
          <w:p>
            <w:pPr>
              <w:pStyle w:val="Normal"/>
              <w:widowControl w:val="false"/>
              <w:spacing w:lineRule="auto" w:line="276"/>
              <w:ind w:firstLine="680"/>
              <w:jc w:val="both"/>
              <w:rPr/>
            </w:pPr>
            <w:r>
              <w:rPr>
                <w:rFonts w:ascii="Tinos" w:hAnsi="Tinos"/>
                <w:color w:val="111111"/>
                <w:sz w:val="28"/>
                <w:szCs w:val="28"/>
                <w:shd w:fill="auto" w:val="clear"/>
              </w:rPr>
              <w:t xml:space="preserve">В соответствии </w:t>
            </w:r>
            <w:r>
              <w:rPr>
                <w:rFonts w:ascii="Tinos" w:hAnsi="Tinos"/>
                <w:color w:val="111111"/>
                <w:sz w:val="28"/>
                <w:szCs w:val="28"/>
                <w:shd w:fill="auto" w:val="clear"/>
                <w:lang w:val="en-US"/>
              </w:rPr>
              <w:t>c</w:t>
            </w:r>
            <w:r>
              <w:rPr>
                <w:rFonts w:ascii="Tinos" w:hAnsi="Tinos"/>
                <w:color w:val="111111"/>
                <w:sz w:val="28"/>
                <w:szCs w:val="28"/>
                <w:shd w:fill="auto" w:val="clear"/>
              </w:rPr>
              <w:t xml:space="preserve"> федеральными законами от 25.06.2002 № 73-ФЗ</w:t>
              <w:br/>
              <w:t>«Об объектах культурного наследия (памятниках истории и культуры) народов Российской Ф</w:t>
            </w:r>
            <w:r>
              <w:rPr>
                <w:rFonts w:ascii="Tinos" w:hAnsi="Tinos"/>
                <w:color w:val="000000"/>
                <w:sz w:val="28"/>
                <w:szCs w:val="28"/>
                <w:shd w:fill="auto" w:val="clear"/>
              </w:rPr>
              <w:t xml:space="preserve">едерации», от 27.07.2010 № 210-ФЗ «Об организации предоставления государственных и муниципальных услуг», Постановлением Правительства Российской Федерации </w:t>
            </w:r>
            <w:r>
              <w:rPr>
                <w:rFonts w:ascii="Tinos" w:hAnsi="Tinos"/>
                <w:sz w:val="28"/>
                <w:szCs w:val="28"/>
                <w:shd w:fill="auto" w:val="clear"/>
              </w:rPr>
              <w:t xml:space="preserve">от 12.09.2015 </w:t>
            </w:r>
            <w:r>
              <w:rPr>
                <w:rStyle w:val="Style17"/>
                <w:rFonts w:ascii="Tinos" w:hAnsi="Tinos"/>
                <w:color w:val="000000"/>
                <w:sz w:val="28"/>
                <w:szCs w:val="28"/>
                <w:u w:val="none"/>
                <w:shd w:fill="auto" w:val="clear"/>
              </w:rPr>
              <w:t>№ 972 «</w:t>
            </w:r>
            <w:r>
              <w:rPr>
                <w:rStyle w:val="Style17"/>
                <w:rFonts w:ascii="Tinos" w:hAnsi="Tinos"/>
                <w:color w:val="111111"/>
                <w:sz w:val="28"/>
                <w:szCs w:val="28"/>
                <w:u w:val="none"/>
                <w:shd w:fill="auto" w:val="clear"/>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Pr>
                <w:rFonts w:ascii="Tinos" w:hAnsi="Tinos"/>
                <w:color w:val="111111"/>
                <w:sz w:val="28"/>
                <w:szCs w:val="28"/>
                <w:shd w:fill="auto" w:val="clear"/>
              </w:rPr>
              <w:t>», Зак</w:t>
            </w:r>
            <w:r>
              <w:rPr>
                <w:rStyle w:val="Style17"/>
                <w:rFonts w:ascii="Tinos" w:hAnsi="Tinos"/>
                <w:color w:val="111111"/>
                <w:sz w:val="28"/>
                <w:szCs w:val="28"/>
                <w:u w:val="none"/>
                <w:shd w:fill="auto" w:val="clear"/>
              </w:rPr>
              <w:t>оном Ивановской области от 13.07.2007 № 105-ОЗ «Об объектах культурного наследия (памятниках истории и культуры) в Ивановской области</w:t>
            </w:r>
            <w:r>
              <w:rPr>
                <w:rFonts w:ascii="Tinos" w:hAnsi="Tinos"/>
                <w:color w:val="111111"/>
                <w:sz w:val="28"/>
                <w:szCs w:val="28"/>
                <w:shd w:fill="auto" w:val="clear"/>
              </w:rPr>
              <w:t>»,</w:t>
            </w:r>
            <w:r>
              <w:rPr>
                <w:rFonts w:ascii="Tinos" w:hAnsi="Tinos"/>
                <w:color w:val="000000"/>
                <w:sz w:val="28"/>
                <w:szCs w:val="28"/>
                <w:shd w:fill="auto" w:val="clear"/>
              </w:rPr>
              <w:t xml:space="preserve"> </w:t>
            </w:r>
            <w:r>
              <w:rPr>
                <w:rFonts w:ascii="Tinos" w:hAnsi="Tinos"/>
                <w:sz w:val="28"/>
                <w:szCs w:val="28"/>
                <w:shd w:fill="auto" w:val="clear"/>
              </w:rPr>
              <w:t>постановлениями Правительства Ивановской области от 27.06.2008 №</w:t>
            </w:r>
            <w:hyperlink r:id="rId3">
              <w:r>
                <w:rPr>
                  <w:rFonts w:ascii="Tinos" w:hAnsi="Tinos"/>
                  <w:color w:val="0000FF"/>
                  <w:sz w:val="28"/>
                  <w:szCs w:val="28"/>
                  <w:shd w:fill="auto" w:val="clear"/>
                </w:rPr>
                <w:t xml:space="preserve"> 170-п</w:t>
              </w:r>
            </w:hyperlink>
            <w:r>
              <w:rPr>
                <w:rFonts w:ascii="Tinos" w:hAnsi="Tinos"/>
                <w:sz w:val="28"/>
                <w:szCs w:val="28"/>
                <w:shd w:fill="auto" w:val="clear"/>
              </w:rPr>
              <w:t xml:space="preserve"> «Об утверждении Перечня государственных услуг (работ), предоставляемых (выполняемых) исполнительными органами государственной власти Ивановской области</w:t>
              <w:br/>
              <w:t>и подведомственными им учреждениями», от 07.03.2023 №</w:t>
            </w:r>
            <w:hyperlink r:id="rId4">
              <w:r>
                <w:rPr>
                  <w:rFonts w:ascii="Tinos" w:hAnsi="Tinos"/>
                  <w:color w:val="0000FF"/>
                  <w:sz w:val="28"/>
                  <w:szCs w:val="28"/>
                  <w:shd w:fill="auto" w:val="clear"/>
                </w:rPr>
                <w:t xml:space="preserve"> 95-п</w:t>
              </w:r>
            </w:hyperlink>
            <w:r>
              <w:rPr>
                <w:rFonts w:ascii="Tinos" w:hAnsi="Tinos"/>
                <w:sz w:val="28"/>
                <w:szCs w:val="28"/>
                <w:shd w:fill="auto" w:val="clear"/>
              </w:rPr>
              <w:t xml:space="preserve"> «Об утверждении Порядка разработки и утверждения административных регламентов предоставления государственных услуг», </w:t>
            </w:r>
            <w:r>
              <w:rPr>
                <w:rFonts w:ascii="Tinos" w:hAnsi="Tinos"/>
                <w:color w:val="000000"/>
                <w:sz w:val="28"/>
                <w:szCs w:val="28"/>
                <w:shd w:fill="auto" w:val="clear"/>
              </w:rPr>
              <w:t>от 24.07.2025 № 300-п «</w:t>
            </w:r>
            <w:bookmarkStart w:id="0" w:name="P0001"/>
            <w:bookmarkEnd w:id="0"/>
            <w:r>
              <w:rPr>
                <w:rFonts w:ascii="Tinos" w:hAnsi="Tinos"/>
                <w:color w:val="000000"/>
                <w:sz w:val="28"/>
                <w:szCs w:val="28"/>
                <w:shd w:fill="auto" w:val="clear"/>
              </w:rPr>
              <w:t>Об утверждении Порядка принятия решения о разработке проекта зоны охраны, объединенной зоны охраны объекта культурного наследия (памятника истории и культуры), находящегося</w:t>
              <w:br/>
              <w:t xml:space="preserve">на территории Ивановской области» </w:t>
            </w:r>
            <w:hyperlink r:id="rId5">
              <w:r>
                <w:rPr>
                  <w:rFonts w:ascii="Tinos" w:hAnsi="Tinos"/>
                  <w:color w:val="000000"/>
                  <w:sz w:val="28"/>
                  <w:szCs w:val="28"/>
                  <w:shd w:fill="auto" w:val="clear"/>
                </w:rPr>
                <w:t>п р и к а з ы в а ю:</w:t>
              </w:r>
            </w:hyperlink>
          </w:p>
          <w:p>
            <w:pPr>
              <w:pStyle w:val="ConsPlusTitle"/>
              <w:widowControl w:val="false"/>
              <w:spacing w:lineRule="auto" w:line="276"/>
              <w:ind w:firstLine="709"/>
              <w:jc w:val="both"/>
              <w:rPr/>
            </w:pPr>
            <w:r>
              <w:rPr>
                <w:rFonts w:cs="Times New Roman" w:ascii="Tinos" w:hAnsi="Tinos"/>
                <w:b w:val="false"/>
                <w:color w:val="000000"/>
                <w:sz w:val="28"/>
                <w:szCs w:val="28"/>
                <w:shd w:fill="auto" w:val="clear"/>
              </w:rPr>
              <w:t>1. Утвердить Административный регламент предоставления комитетом Ивановской области по государственной охране объектов культурного наследия государственной услуги по выдаче решения о разработке 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w:t>
              <w:br/>
              <w:t xml:space="preserve">зон охраны, включающих такие объекты </w:t>
            </w:r>
            <w:hyperlink r:id="rId6">
              <w:r>
                <w:rPr>
                  <w:rFonts w:cs="Times New Roman" w:ascii="Tinos" w:hAnsi="Tinos"/>
                  <w:b w:val="false"/>
                  <w:color w:val="000000"/>
                  <w:sz w:val="28"/>
                  <w:szCs w:val="28"/>
                  <w:shd w:fill="auto" w:val="clear"/>
                </w:rPr>
                <w:t>(прилагается)</w:t>
              </w:r>
            </w:hyperlink>
            <w:r>
              <w:rPr>
                <w:rFonts w:cs="Times New Roman" w:ascii="Tinos" w:hAnsi="Tinos"/>
                <w:b w:val="false"/>
                <w:color w:val="000000"/>
                <w:sz w:val="28"/>
                <w:szCs w:val="28"/>
                <w:shd w:fill="auto" w:val="clear"/>
              </w:rPr>
              <w:t>.</w:t>
            </w:r>
          </w:p>
          <w:p>
            <w:pPr>
              <w:pStyle w:val="Normal"/>
              <w:widowControl w:val="false"/>
              <w:spacing w:lineRule="auto" w:line="276"/>
              <w:ind w:firstLine="709"/>
              <w:jc w:val="both"/>
              <w:rPr>
                <w:highlight w:val="none"/>
                <w:shd w:fill="auto" w:val="clear"/>
              </w:rPr>
            </w:pPr>
            <w:r>
              <w:rPr>
                <w:rFonts w:ascii="Tinos" w:hAnsi="Tinos"/>
                <w:color w:val="000000"/>
                <w:sz w:val="28"/>
                <w:szCs w:val="28"/>
                <w:shd w:fill="auto" w:val="clear"/>
              </w:rPr>
              <w:t>2. Настоящий приказ вступает в силу после дня его официального опубликования.</w:t>
            </w:r>
          </w:p>
          <w:p>
            <w:pPr>
              <w:pStyle w:val="Normal"/>
              <w:widowControl w:val="false"/>
              <w:spacing w:lineRule="auto" w:line="276"/>
              <w:ind w:firstLine="709"/>
              <w:jc w:val="both"/>
              <w:rPr>
                <w:rFonts w:ascii="Tinos" w:hAnsi="Tinos"/>
                <w:color w:val="000000"/>
                <w:sz w:val="28"/>
                <w:szCs w:val="28"/>
                <w:highlight w:val="none"/>
                <w:shd w:fill="auto" w:val="clear"/>
              </w:rPr>
            </w:pPr>
            <w:r>
              <w:rPr>
                <w:rFonts w:ascii="Tinos" w:hAnsi="Tinos"/>
                <w:color w:val="000000"/>
                <w:sz w:val="28"/>
                <w:szCs w:val="28"/>
                <w:shd w:fill="auto" w:val="clear"/>
              </w:rPr>
            </w:r>
          </w:p>
          <w:p>
            <w:pPr>
              <w:pStyle w:val="Normal"/>
              <w:widowControl w:val="false"/>
              <w:spacing w:lineRule="auto" w:line="276"/>
              <w:ind w:firstLine="709"/>
              <w:jc w:val="both"/>
              <w:rPr>
                <w:rFonts w:ascii="Tinos" w:hAnsi="Tinos"/>
                <w:color w:val="000000"/>
                <w:sz w:val="28"/>
                <w:szCs w:val="28"/>
                <w:highlight w:val="none"/>
                <w:shd w:fill="auto" w:val="clear"/>
              </w:rPr>
            </w:pPr>
            <w:r>
              <w:rPr>
                <w:rFonts w:ascii="Tinos" w:hAnsi="Tinos"/>
                <w:color w:val="000000"/>
                <w:sz w:val="28"/>
                <w:szCs w:val="28"/>
                <w:shd w:fill="auto" w:val="clear"/>
              </w:rPr>
            </w:r>
          </w:p>
          <w:p>
            <w:pPr>
              <w:pStyle w:val="Normal"/>
              <w:widowControl w:val="false"/>
              <w:spacing w:lineRule="auto" w:line="276"/>
              <w:ind w:firstLine="709"/>
              <w:jc w:val="both"/>
              <w:rPr>
                <w:rFonts w:ascii="Tinos" w:hAnsi="Tinos"/>
                <w:color w:val="000000"/>
                <w:sz w:val="28"/>
                <w:szCs w:val="28"/>
                <w:highlight w:val="none"/>
                <w:shd w:fill="auto" w:val="clear"/>
              </w:rPr>
            </w:pPr>
            <w:r>
              <w:rPr>
                <w:rFonts w:ascii="Tinos" w:hAnsi="Tinos"/>
                <w:color w:val="000000"/>
                <w:sz w:val="28"/>
                <w:szCs w:val="28"/>
                <w:shd w:fill="auto" w:val="clear"/>
              </w:rPr>
            </w:r>
          </w:p>
        </w:tc>
      </w:tr>
      <w:tr>
        <w:trPr>
          <w:trHeight w:val="365" w:hRule="atLeast"/>
        </w:trPr>
        <w:tc>
          <w:tcPr>
            <w:tcW w:w="6522" w:type="dxa"/>
            <w:gridSpan w:val="2"/>
            <w:tcBorders/>
            <w:shd w:color="auto" w:fill="auto" w:val="clear"/>
          </w:tcPr>
          <w:p>
            <w:pPr>
              <w:pStyle w:val="ConsPlusNormal"/>
              <w:widowControl w:val="false"/>
              <w:ind w:hanging="0"/>
              <w:rPr>
                <w:highlight w:val="none"/>
                <w:shd w:fill="auto" w:val="clear"/>
              </w:rPr>
            </w:pPr>
            <w:r>
              <w:rPr>
                <w:rFonts w:cs="Times New Roman" w:ascii="Times New Roman" w:hAnsi="Times New Roman"/>
                <w:sz w:val="28"/>
                <w:szCs w:val="28"/>
                <w:shd w:fill="auto" w:val="clear"/>
              </w:rPr>
              <w:t>Председатель комитета</w:t>
            </w:r>
          </w:p>
          <w:p>
            <w:pPr>
              <w:pStyle w:val="ConsPlusNormal"/>
              <w:widowControl w:val="false"/>
              <w:ind w:hanging="0"/>
              <w:rPr>
                <w:highlight w:val="none"/>
                <w:shd w:fill="auto" w:val="clear"/>
              </w:rPr>
            </w:pPr>
            <w:r>
              <w:rPr>
                <w:rFonts w:cs="Times New Roman" w:ascii="Times New Roman" w:hAnsi="Times New Roman"/>
                <w:sz w:val="28"/>
                <w:szCs w:val="28"/>
                <w:shd w:fill="auto" w:val="clear"/>
              </w:rPr>
              <w:t>Ивановской области по государственной охране объектов культурного наследия</w:t>
            </w:r>
          </w:p>
        </w:tc>
        <w:tc>
          <w:tcPr>
            <w:tcW w:w="3899" w:type="dxa"/>
            <w:gridSpan w:val="2"/>
            <w:tcBorders/>
            <w:shd w:color="auto" w:fill="auto" w:val="clear"/>
            <w:vAlign w:val="bottom"/>
          </w:tcPr>
          <w:p>
            <w:pPr>
              <w:pStyle w:val="Normal"/>
              <w:widowControl w:val="false"/>
              <w:spacing w:before="0" w:after="0"/>
              <w:contextualSpacing/>
              <w:jc w:val="right"/>
              <w:rPr>
                <w:highlight w:val="none"/>
                <w:shd w:fill="auto" w:val="clear"/>
              </w:rPr>
            </w:pPr>
            <w:r>
              <w:rPr>
                <w:color w:val="000000"/>
                <w:sz w:val="28"/>
                <w:szCs w:val="28"/>
                <w:shd w:fill="auto" w:val="clear"/>
              </w:rPr>
              <w:t>А.А</w:t>
            </w:r>
            <w:r>
              <w:rPr>
                <w:sz w:val="28"/>
                <w:szCs w:val="28"/>
                <w:shd w:fill="auto" w:val="clear"/>
              </w:rPr>
              <w:t>. Макаров</w:t>
            </w:r>
          </w:p>
        </w:tc>
      </w:tr>
    </w:tbl>
    <w:p>
      <w:pPr>
        <w:sectPr>
          <w:type w:val="nextPage"/>
          <w:pgSz w:w="11906" w:h="16838"/>
          <w:pgMar w:left="1134" w:right="567" w:gutter="0" w:header="0" w:top="1134" w:footer="0" w:bottom="1134"/>
          <w:pgNumType w:fmt="decimal"/>
          <w:formProt w:val="false"/>
          <w:textDirection w:val="lrTb"/>
          <w:docGrid w:type="default" w:linePitch="360" w:charSpace="0"/>
        </w:sectPr>
      </w:pPr>
    </w:p>
    <w:p>
      <w:pPr>
        <w:pStyle w:val="Normal"/>
        <w:spacing w:before="0" w:after="0"/>
        <w:contextualSpacing/>
        <w:jc w:val="right"/>
        <w:rPr>
          <w:highlight w:val="none"/>
          <w:shd w:fill="auto" w:val="clear"/>
        </w:rPr>
      </w:pPr>
      <w:r>
        <w:rPr>
          <w:color w:val="000000"/>
          <w:sz w:val="28"/>
          <w:szCs w:val="28"/>
          <w:shd w:fill="auto" w:val="clear"/>
        </w:rPr>
        <w:t xml:space="preserve">Приложение к приказу комитета </w:t>
      </w:r>
    </w:p>
    <w:p>
      <w:pPr>
        <w:pStyle w:val="Normal"/>
        <w:spacing w:before="0" w:after="0"/>
        <w:contextualSpacing/>
        <w:jc w:val="right"/>
        <w:rPr>
          <w:highlight w:val="none"/>
          <w:shd w:fill="auto" w:val="clear"/>
        </w:rPr>
      </w:pPr>
      <w:r>
        <w:rPr>
          <w:color w:val="000000"/>
          <w:sz w:val="28"/>
          <w:szCs w:val="28"/>
          <w:shd w:fill="auto" w:val="clear"/>
        </w:rPr>
        <w:t xml:space="preserve">Ивановской области </w:t>
      </w:r>
    </w:p>
    <w:p>
      <w:pPr>
        <w:pStyle w:val="Normal"/>
        <w:spacing w:before="0" w:after="0"/>
        <w:contextualSpacing/>
        <w:jc w:val="right"/>
        <w:rPr>
          <w:highlight w:val="none"/>
          <w:shd w:fill="auto" w:val="clear"/>
        </w:rPr>
      </w:pPr>
      <w:r>
        <w:rPr>
          <w:color w:val="000000"/>
          <w:sz w:val="28"/>
          <w:szCs w:val="28"/>
          <w:shd w:fill="auto" w:val="clear"/>
        </w:rPr>
        <w:t xml:space="preserve">по государственной охране </w:t>
      </w:r>
    </w:p>
    <w:p>
      <w:pPr>
        <w:pStyle w:val="Normal"/>
        <w:spacing w:before="0" w:after="0"/>
        <w:contextualSpacing/>
        <w:jc w:val="right"/>
        <w:rPr>
          <w:highlight w:val="none"/>
          <w:shd w:fill="auto" w:val="clear"/>
        </w:rPr>
      </w:pPr>
      <w:r>
        <w:rPr>
          <w:color w:val="000000"/>
          <w:sz w:val="28"/>
          <w:szCs w:val="28"/>
          <w:shd w:fill="auto" w:val="clear"/>
        </w:rPr>
        <w:t>объектов культурного наследия</w:t>
      </w:r>
    </w:p>
    <w:p>
      <w:pPr>
        <w:pStyle w:val="Normal"/>
        <w:spacing w:before="0" w:after="0"/>
        <w:contextualSpacing/>
        <w:jc w:val="right"/>
        <w:rPr>
          <w:highlight w:val="none"/>
          <w:shd w:fill="auto" w:val="clear"/>
        </w:rPr>
      </w:pPr>
      <w:r>
        <w:rPr>
          <w:color w:val="000000"/>
          <w:sz w:val="28"/>
          <w:szCs w:val="28"/>
          <w:shd w:fill="auto" w:val="clear"/>
        </w:rPr>
        <w:t>от __________ №__________</w:t>
      </w:r>
    </w:p>
    <w:p>
      <w:pPr>
        <w:pStyle w:val="Normal"/>
        <w:spacing w:before="0" w:after="0"/>
        <w:contextualSpacing/>
        <w:jc w:val="right"/>
        <w:rPr>
          <w:sz w:val="28"/>
          <w:szCs w:val="28"/>
          <w:highlight w:val="none"/>
          <w:shd w:fill="auto" w:val="clear"/>
        </w:rPr>
      </w:pPr>
      <w:r>
        <w:rPr>
          <w:sz w:val="28"/>
          <w:szCs w:val="28"/>
          <w:shd w:fill="auto" w:val="clear"/>
        </w:rPr>
      </w:r>
    </w:p>
    <w:p>
      <w:pPr>
        <w:pStyle w:val="Normal"/>
        <w:spacing w:before="0" w:after="0"/>
        <w:contextualSpacing/>
        <w:jc w:val="right"/>
        <w:rPr>
          <w:color w:val="000000"/>
          <w:sz w:val="28"/>
          <w:szCs w:val="28"/>
          <w:highlight w:val="none"/>
          <w:shd w:fill="auto" w:val="clear"/>
        </w:rPr>
      </w:pPr>
      <w:r>
        <w:rPr>
          <w:color w:val="000000"/>
          <w:sz w:val="28"/>
          <w:szCs w:val="28"/>
          <w:shd w:fill="auto" w:val="clear"/>
        </w:rPr>
      </w:r>
    </w:p>
    <w:p>
      <w:pPr>
        <w:pStyle w:val="Normal"/>
        <w:spacing w:before="0" w:after="0"/>
        <w:contextualSpacing/>
        <w:jc w:val="right"/>
        <w:rPr>
          <w:sz w:val="24"/>
          <w:szCs w:val="24"/>
          <w:highlight w:val="none"/>
          <w:shd w:fill="auto" w:val="clear"/>
        </w:rPr>
      </w:pPr>
      <w:r>
        <w:rPr>
          <w:sz w:val="24"/>
          <w:szCs w:val="24"/>
          <w:shd w:fill="auto" w:val="clear"/>
        </w:rPr>
      </w:r>
    </w:p>
    <w:p>
      <w:pPr>
        <w:pStyle w:val="ConsPlusTitle"/>
        <w:spacing w:lineRule="auto" w:line="276"/>
        <w:jc w:val="center"/>
        <w:rPr>
          <w:highlight w:val="none"/>
          <w:shd w:fill="auto" w:val="clear"/>
        </w:rPr>
      </w:pPr>
      <w:r>
        <w:rPr>
          <w:rFonts w:cs="Times New Roman" w:ascii="Tinos" w:hAnsi="Tinos"/>
          <w:b w:val="false"/>
          <w:color w:val="000000"/>
          <w:sz w:val="28"/>
          <w:szCs w:val="28"/>
          <w:shd w:fill="auto" w:val="clear"/>
        </w:rPr>
        <w:t xml:space="preserve">Административный регламент предоставления комитетом </w:t>
        <w:br/>
        <w:t>Ивановской области по государственной охране объектов культурного наследия государственной услуги по выдаче решения о разработке 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w:t>
        <w:br/>
        <w:t>зон охраны, включающих такие объекты</w:t>
      </w:r>
    </w:p>
    <w:p>
      <w:pPr>
        <w:pStyle w:val="Normal"/>
        <w:jc w:val="both"/>
        <w:rPr>
          <w:sz w:val="28"/>
          <w:szCs w:val="28"/>
          <w:highlight w:val="none"/>
          <w:shd w:fill="auto" w:val="clear"/>
        </w:rPr>
      </w:pPr>
      <w:r>
        <w:rPr>
          <w:sz w:val="28"/>
          <w:szCs w:val="28"/>
          <w:shd w:fill="auto" w:val="clear"/>
        </w:rPr>
      </w:r>
    </w:p>
    <w:p>
      <w:pPr>
        <w:pStyle w:val="Normal"/>
        <w:jc w:val="center"/>
        <w:rPr>
          <w:highlight w:val="none"/>
          <w:shd w:fill="auto" w:val="clear"/>
        </w:rPr>
      </w:pPr>
      <w:r>
        <w:rPr>
          <w:sz w:val="28"/>
          <w:szCs w:val="28"/>
          <w:shd w:fill="auto" w:val="clear"/>
        </w:rPr>
        <w:t>1. Общие положения</w:t>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1.1. Предметом регулирования настоящего Административного регламента являются порядок предоставления комитетом Ивановской области</w:t>
        <w:br/>
        <w:t xml:space="preserve">по государственной охране объектов культурного наследия государственной услуги по выдаче </w:t>
      </w:r>
      <w:r>
        <w:rPr>
          <w:rFonts w:ascii="Tinos" w:hAnsi="Tinos"/>
          <w:color w:val="000000"/>
          <w:sz w:val="28"/>
          <w:szCs w:val="28"/>
          <w:shd w:fill="auto" w:val="clear"/>
        </w:rPr>
        <w:t>решения о разработке 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w:t>
      </w:r>
      <w:r>
        <w:rPr>
          <w:rFonts w:ascii="Tinos" w:hAnsi="Tinos"/>
          <w:color w:val="000000"/>
          <w:sz w:val="28"/>
          <w:szCs w:val="28"/>
          <w:shd w:fill="auto" w:val="clear"/>
        </w:rPr>
        <w:t xml:space="preserve">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w:t>
      </w:r>
      <w:r>
        <w:rPr>
          <w:rFonts w:ascii="Tinos" w:hAnsi="Tinos"/>
          <w:sz w:val="28"/>
          <w:szCs w:val="28"/>
          <w:shd w:fill="auto" w:val="clear"/>
        </w:rPr>
        <w:t xml:space="preserve">(далее – государственная услуга), и стандарт </w:t>
      </w:r>
      <w:r>
        <w:rPr>
          <w:rFonts w:ascii="Tinos" w:hAnsi="Tinos"/>
          <w:color w:val="000000"/>
          <w:sz w:val="28"/>
          <w:szCs w:val="28"/>
          <w:shd w:fill="auto" w:val="clear"/>
        </w:rPr>
        <w:t>предоставления государственной услуги.</w:t>
      </w:r>
    </w:p>
    <w:p>
      <w:pPr>
        <w:pStyle w:val="Normal"/>
        <w:spacing w:before="120" w:after="120"/>
        <w:ind w:firstLine="709"/>
        <w:jc w:val="both"/>
        <w:rPr/>
      </w:pPr>
      <w:r>
        <w:rPr>
          <w:rFonts w:ascii="Tinos" w:hAnsi="Tinos"/>
          <w:color w:val="000000"/>
          <w:sz w:val="28"/>
          <w:szCs w:val="28"/>
          <w:shd w:fill="auto" w:val="clear"/>
        </w:rPr>
        <w:t xml:space="preserve">1.2. Заявителями в соответствии с пунктом 18 </w:t>
      </w:r>
      <w:hyperlink r:id="rId7">
        <w:r>
          <w:rPr>
            <w:rFonts w:ascii="Tinos" w:hAnsi="Tinos"/>
            <w:color w:val="000000"/>
            <w:sz w:val="28"/>
            <w:szCs w:val="28"/>
            <w:shd w:fill="auto" w:val="clear"/>
          </w:rPr>
          <w:t>Положени</w:t>
        </w:r>
      </w:hyperlink>
      <w:r>
        <w:rPr>
          <w:rFonts w:ascii="Tinos" w:hAnsi="Tinos"/>
          <w:color w:val="000000"/>
          <w:sz w:val="28"/>
          <w:szCs w:val="28"/>
          <w:shd w:fill="auto" w:val="clear"/>
        </w:rPr>
        <w:t xml:space="preserve">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w:t>
      </w:r>
      <w:r>
        <w:rPr>
          <w:rFonts w:ascii="Tinos" w:hAnsi="Tinos"/>
          <w:sz w:val="28"/>
          <w:szCs w:val="28"/>
          <w:shd w:fill="auto" w:val="clear"/>
        </w:rPr>
        <w:t>от 12.09.2015 № 972 «Об утверждении Положения о зонах охраны объектов культурного наследия (памятников истории и культуры) народов</w:t>
      </w:r>
      <w:r>
        <w:rPr>
          <w:rFonts w:ascii="Tinos" w:hAnsi="Tinos"/>
          <w:sz w:val="28"/>
          <w:szCs w:val="28"/>
          <w:shd w:fill="auto" w:val="clear"/>
        </w:rPr>
        <w:t xml:space="preserve"> Российской Федерации и о признании утратившими силу отдельных положений нормативных правовых актов Правительства Российской Федерации»</w:t>
        <w:br/>
        <w:t xml:space="preserve">(далее — Положение № 972) </w:t>
      </w:r>
      <w:r>
        <w:rPr>
          <w:rFonts w:ascii="Tinos" w:hAnsi="Tinos"/>
          <w:color w:val="000000"/>
          <w:sz w:val="28"/>
          <w:szCs w:val="28"/>
          <w:shd w:fill="auto" w:val="clear"/>
        </w:rPr>
        <w:t>являются:</w:t>
      </w:r>
    </w:p>
    <w:p>
      <w:pPr>
        <w:pStyle w:val="Style21"/>
        <w:tabs>
          <w:tab w:val="clear" w:pos="11340"/>
          <w:tab w:val="left" w:pos="142" w:leader="none"/>
        </w:tabs>
        <w:spacing w:before="120" w:after="120"/>
        <w:ind w:firstLine="737"/>
        <w:jc w:val="both"/>
        <w:rPr>
          <w:highlight w:val="none"/>
          <w:shd w:fill="auto" w:val="clear"/>
        </w:rPr>
      </w:pPr>
      <w:r>
        <w:rPr>
          <w:rFonts w:ascii="Tinos" w:hAnsi="Tinos"/>
          <w:color w:val="000000"/>
          <w:sz w:val="28"/>
          <w:szCs w:val="28"/>
          <w:shd w:fill="auto" w:val="clear"/>
        </w:rPr>
        <w:t>- 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w:t>
      </w:r>
    </w:p>
    <w:p>
      <w:pPr>
        <w:pStyle w:val="Style21"/>
        <w:tabs>
          <w:tab w:val="clear" w:pos="11340"/>
          <w:tab w:val="left" w:pos="142" w:leader="none"/>
        </w:tabs>
        <w:spacing w:before="120" w:after="120"/>
        <w:ind w:firstLine="680"/>
        <w:jc w:val="both"/>
        <w:rPr>
          <w:highlight w:val="none"/>
          <w:shd w:fill="auto" w:val="clear"/>
        </w:rPr>
      </w:pPr>
      <w:r>
        <w:rPr>
          <w:rFonts w:ascii="Tinos" w:hAnsi="Tinos"/>
          <w:color w:val="000000"/>
          <w:sz w:val="28"/>
          <w:szCs w:val="28"/>
          <w:shd w:fill="auto" w:val="clear"/>
        </w:rPr>
        <w:t>- общественные объединения, осуществляющие деятельность в сфере сохранения, использования, популяризации и государственной охраны объектов культурного наследия;</w:t>
      </w:r>
    </w:p>
    <w:p>
      <w:pPr>
        <w:pStyle w:val="Style21"/>
        <w:tabs>
          <w:tab w:val="clear" w:pos="11340"/>
          <w:tab w:val="left" w:pos="142" w:leader="none"/>
        </w:tabs>
        <w:spacing w:before="120" w:after="120"/>
        <w:ind w:firstLine="680"/>
        <w:jc w:val="both"/>
        <w:rPr>
          <w:highlight w:val="none"/>
          <w:shd w:fill="auto" w:val="clear"/>
        </w:rPr>
      </w:pPr>
      <w:r>
        <w:rPr>
          <w:rFonts w:ascii="Tinos" w:hAnsi="Tinos"/>
          <w:color w:val="000000"/>
          <w:sz w:val="28"/>
          <w:szCs w:val="28"/>
          <w:shd w:fill="auto" w:val="clear"/>
        </w:rPr>
        <w:t>- физические и юридические лица, с которыми заключен договор</w:t>
        <w:br/>
        <w:t>о комплексном развитии территории, либо юридические лица, обеспечивающие реализацию решения о комплексном развитии территории.</w:t>
      </w:r>
    </w:p>
    <w:p>
      <w:pPr>
        <w:pStyle w:val="Normal"/>
        <w:spacing w:before="120" w:after="120"/>
        <w:ind w:firstLine="709"/>
        <w:jc w:val="both"/>
        <w:rPr>
          <w:highlight w:val="none"/>
          <w:shd w:fill="auto" w:val="clear"/>
        </w:rPr>
      </w:pPr>
      <w:r>
        <w:rPr>
          <w:rFonts w:ascii="Tinos" w:hAnsi="Tinos"/>
          <w:color w:val="000000"/>
          <w:sz w:val="28"/>
          <w:szCs w:val="28"/>
          <w:shd w:fill="auto" w:val="clear"/>
        </w:rPr>
        <w:t>1.3. Государственная услуга должна быть предоставлена заявителю</w:t>
        <w:br/>
        <w:t>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br/>
        <w:t>(далее – реестр услуг) и в федеральной государственной информационной системе «Единый портал государственных и муниципальных услуг (функций)»</w:t>
        <w:br/>
        <w:t>(далее соответственно - категории (признаки) заявителей, ЕПГУ, Портал).</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2. Стандарт предоставления государственной услуги</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numPr>
          <w:ilvl w:val="0"/>
          <w:numId w:val="0"/>
        </w:numPr>
        <w:spacing w:before="120" w:after="120"/>
        <w:ind w:left="0" w:hanging="0"/>
        <w:jc w:val="center"/>
        <w:outlineLvl w:val="0"/>
        <w:rPr>
          <w:highlight w:val="none"/>
          <w:shd w:fill="auto" w:val="clear"/>
        </w:rPr>
      </w:pPr>
      <w:r>
        <w:rPr>
          <w:rFonts w:ascii="Tinos" w:hAnsi="Tinos"/>
          <w:sz w:val="28"/>
          <w:szCs w:val="28"/>
          <w:shd w:fill="auto" w:val="clear"/>
        </w:rPr>
        <w:t>Наименование государственной услуги</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 xml:space="preserve">2.1. Наименование государственной услуги – </w:t>
      </w:r>
      <w:r>
        <w:rPr>
          <w:rFonts w:ascii="Tinos" w:hAnsi="Tinos"/>
          <w:color w:val="000000"/>
          <w:sz w:val="28"/>
          <w:szCs w:val="28"/>
          <w:shd w:fill="auto" w:val="clear"/>
        </w:rPr>
        <w:t>выдача решения о разработке проекта зоны охраны объекта культурного наследия (памятника истории</w:t>
        <w:br/>
        <w:t>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w:t>
      </w:r>
      <w:r>
        <w:rPr>
          <w:rFonts w:ascii="Tinos" w:hAnsi="Tinos"/>
          <w:sz w:val="28"/>
          <w:szCs w:val="28"/>
          <w:shd w:fill="auto" w:val="clear"/>
        </w:rPr>
        <w:t>.</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numPr>
          <w:ilvl w:val="0"/>
          <w:numId w:val="0"/>
        </w:numPr>
        <w:spacing w:before="120" w:after="120"/>
        <w:ind w:left="0" w:hanging="0"/>
        <w:jc w:val="center"/>
        <w:outlineLvl w:val="0"/>
        <w:rPr>
          <w:highlight w:val="none"/>
          <w:shd w:fill="auto" w:val="clear"/>
        </w:rPr>
      </w:pPr>
      <w:r>
        <w:rPr>
          <w:rFonts w:ascii="Tinos" w:hAnsi="Tinos"/>
          <w:sz w:val="28"/>
          <w:szCs w:val="28"/>
          <w:shd w:fill="auto" w:val="clear"/>
        </w:rPr>
        <w:t>Наименование исполнительного органа государственной власти,</w:t>
        <w:br/>
        <w:t>предоставляющего государственную услугу</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2.2. Государственная услуга предоставляется комитетом Ивановской области по государственной охране объектов культурного наследия (далее – Комитет).</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numPr>
          <w:ilvl w:val="0"/>
          <w:numId w:val="0"/>
        </w:numPr>
        <w:spacing w:before="120" w:after="120"/>
        <w:ind w:left="0" w:hanging="0"/>
        <w:jc w:val="center"/>
        <w:outlineLvl w:val="0"/>
        <w:rPr>
          <w:highlight w:val="none"/>
          <w:shd w:fill="auto" w:val="clear"/>
        </w:rPr>
      </w:pPr>
      <w:r>
        <w:rPr>
          <w:rFonts w:ascii="Tinos" w:hAnsi="Tinos"/>
          <w:sz w:val="28"/>
          <w:szCs w:val="28"/>
          <w:shd w:fill="auto" w:val="clear"/>
        </w:rPr>
        <w:t>Результат предоставления государственной услуги</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2.3. Результатом предоставления государственной услуги является:</w:t>
      </w:r>
    </w:p>
    <w:p>
      <w:pPr>
        <w:pStyle w:val="Normal"/>
        <w:spacing w:before="120" w:after="120"/>
        <w:ind w:firstLine="709"/>
        <w:jc w:val="both"/>
        <w:rPr>
          <w:highlight w:val="none"/>
          <w:shd w:fill="auto" w:val="clear"/>
        </w:rPr>
      </w:pPr>
      <w:r>
        <w:rPr>
          <w:rFonts w:ascii="Tinos" w:hAnsi="Tinos"/>
          <w:sz w:val="28"/>
          <w:szCs w:val="28"/>
          <w:shd w:fill="auto" w:val="clear"/>
        </w:rPr>
        <w:t xml:space="preserve">2.3.1. Выдача решения о разработке </w:t>
      </w:r>
      <w:r>
        <w:rPr>
          <w:rFonts w:ascii="Tinos" w:hAnsi="Tinos"/>
          <w:color w:val="000000"/>
          <w:sz w:val="28"/>
          <w:szCs w:val="28"/>
          <w:shd w:fill="auto" w:val="clear"/>
        </w:rPr>
        <w:t>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w:t>
        <w:br/>
        <w:t>и хозяйственной деятельности и единой зоны охраняемого природного ландшафта, находящихся на территории Ивановской области</w:t>
      </w:r>
      <w:r>
        <w:rPr>
          <w:rFonts w:ascii="Tinos" w:hAnsi="Tinos"/>
          <w:sz w:val="28"/>
          <w:szCs w:val="28"/>
          <w:shd w:fill="auto" w:val="clear"/>
        </w:rPr>
        <w:t xml:space="preserve"> (далее — решение).</w:t>
      </w:r>
    </w:p>
    <w:p>
      <w:pPr>
        <w:pStyle w:val="Normal"/>
        <w:spacing w:before="120" w:after="120"/>
        <w:ind w:firstLine="709"/>
        <w:jc w:val="both"/>
        <w:rPr>
          <w:highlight w:val="none"/>
          <w:shd w:fill="auto" w:val="clear"/>
        </w:rPr>
      </w:pPr>
      <w:r>
        <w:rPr>
          <w:rFonts w:ascii="Tinos" w:hAnsi="Tinos"/>
          <w:sz w:val="28"/>
          <w:szCs w:val="28"/>
          <w:shd w:fill="auto" w:val="clear"/>
        </w:rPr>
        <w:t>2.3.2. Отказ в выдаче решения.</w:t>
      </w:r>
    </w:p>
    <w:p>
      <w:pPr>
        <w:pStyle w:val="Normal"/>
        <w:spacing w:before="120" w:after="120"/>
        <w:ind w:firstLine="709"/>
        <w:jc w:val="both"/>
        <w:rPr>
          <w:highlight w:val="none"/>
          <w:shd w:fill="auto" w:val="clear"/>
        </w:rPr>
      </w:pPr>
      <w:r>
        <w:rPr>
          <w:rFonts w:ascii="Tinos" w:hAnsi="Tinos"/>
          <w:sz w:val="28"/>
          <w:szCs w:val="28"/>
          <w:shd w:fill="auto" w:val="clear"/>
        </w:rPr>
        <w:t>2.4. Результат предоставления государственной услуги может быть получен одним из следующих способов:</w:t>
      </w:r>
    </w:p>
    <w:p>
      <w:pPr>
        <w:pStyle w:val="Normal"/>
        <w:spacing w:before="120" w:after="120"/>
        <w:ind w:firstLine="709"/>
        <w:jc w:val="both"/>
        <w:rPr>
          <w:highlight w:val="none"/>
          <w:shd w:fill="auto" w:val="clear"/>
        </w:rPr>
      </w:pPr>
      <w:r>
        <w:rPr>
          <w:rFonts w:ascii="Tinos" w:hAnsi="Tinos"/>
          <w:sz w:val="28"/>
          <w:szCs w:val="28"/>
          <w:shd w:fill="auto" w:val="clear"/>
        </w:rPr>
        <w:t>в форме электронного документа (в т.ч. в личном кабинете на Портале);</w:t>
      </w:r>
    </w:p>
    <w:p>
      <w:pPr>
        <w:pStyle w:val="Normal"/>
        <w:spacing w:before="120" w:after="120"/>
        <w:ind w:firstLine="709"/>
        <w:jc w:val="both"/>
        <w:rPr>
          <w:highlight w:val="none"/>
          <w:shd w:fill="auto" w:val="clear"/>
        </w:rPr>
      </w:pPr>
      <w:r>
        <w:rPr>
          <w:rFonts w:ascii="Tinos" w:hAnsi="Tinos"/>
          <w:sz w:val="28"/>
          <w:szCs w:val="28"/>
          <w:shd w:fill="auto" w:val="clear"/>
        </w:rPr>
        <w:t>на бумажном носителе лично заявителем;</w:t>
      </w:r>
    </w:p>
    <w:p>
      <w:pPr>
        <w:pStyle w:val="Normal"/>
        <w:spacing w:before="120" w:after="120"/>
        <w:ind w:firstLine="709"/>
        <w:jc w:val="both"/>
        <w:rPr>
          <w:highlight w:val="none"/>
          <w:shd w:fill="auto" w:val="clear"/>
        </w:rPr>
      </w:pPr>
      <w:r>
        <w:rPr>
          <w:rFonts w:ascii="Tinos" w:hAnsi="Tinos"/>
          <w:sz w:val="28"/>
          <w:szCs w:val="28"/>
          <w:shd w:fill="auto" w:val="clear"/>
        </w:rPr>
        <w:t xml:space="preserve">на бумажном носителе путем его отправки по почте. </w:t>
      </w:r>
    </w:p>
    <w:p>
      <w:pPr>
        <w:pStyle w:val="Normal"/>
        <w:spacing w:before="120" w:after="120"/>
        <w:ind w:firstLine="709"/>
        <w:jc w:val="both"/>
        <w:rPr>
          <w:highlight w:val="none"/>
          <w:shd w:fill="auto" w:val="clear"/>
        </w:rPr>
      </w:pPr>
      <w:r>
        <w:rPr>
          <w:rFonts w:ascii="Tinos" w:hAnsi="Tinos"/>
          <w:sz w:val="28"/>
          <w:szCs w:val="28"/>
          <w:shd w:fill="auto" w:val="clear"/>
        </w:rPr>
        <w:t>Способ направления результата предоставления государственной услуги указывается заявителем в заявлении о предоставлении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2.5. Решение оформляется на официальном бланке Комитета в соотвествии</w:t>
        <w:br/>
        <w:t>с формой, утвержденной настоящим Административным регламентом (приложение</w:t>
        <w:br/>
        <w:t xml:space="preserve">к настоящему Административному регламенту). </w:t>
      </w:r>
    </w:p>
    <w:p>
      <w:pPr>
        <w:pStyle w:val="Normal"/>
        <w:spacing w:before="120" w:after="120"/>
        <w:ind w:firstLine="709"/>
        <w:jc w:val="both"/>
        <w:rPr>
          <w:highlight w:val="none"/>
          <w:shd w:fill="auto" w:val="clear"/>
        </w:rPr>
      </w:pPr>
      <w:r>
        <w:rPr>
          <w:rFonts w:ascii="Tinos" w:hAnsi="Tinos"/>
          <w:sz w:val="28"/>
          <w:szCs w:val="28"/>
          <w:shd w:fill="auto" w:val="clear"/>
        </w:rPr>
        <w:t>2.6. Внесение изменений в выданное решение не допускается.</w:t>
      </w:r>
    </w:p>
    <w:p>
      <w:pPr>
        <w:pStyle w:val="Normal"/>
        <w:spacing w:before="120" w:after="120"/>
        <w:ind w:firstLine="709"/>
        <w:jc w:val="both"/>
        <w:rPr>
          <w:highlight w:val="none"/>
          <w:shd w:fill="auto" w:val="clear"/>
        </w:rPr>
      </w:pPr>
      <w:r>
        <w:rPr>
          <w:rFonts w:ascii="Tinos" w:hAnsi="Tinos"/>
          <w:sz w:val="28"/>
          <w:szCs w:val="28"/>
          <w:shd w:fill="auto" w:val="clear"/>
        </w:rPr>
        <w:t xml:space="preserve">2.7. Результатом предоставления государственной услуги не является реестровая запись, необходимость формирования реестровой записи отсутствует. </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numPr>
          <w:ilvl w:val="0"/>
          <w:numId w:val="0"/>
        </w:numPr>
        <w:spacing w:before="120" w:after="120"/>
        <w:ind w:left="0" w:hanging="0"/>
        <w:jc w:val="center"/>
        <w:outlineLvl w:val="0"/>
        <w:rPr>
          <w:highlight w:val="none"/>
          <w:shd w:fill="auto" w:val="clear"/>
        </w:rPr>
      </w:pPr>
      <w:r>
        <w:rPr>
          <w:rFonts w:ascii="Tinos" w:hAnsi="Tinos"/>
          <w:sz w:val="28"/>
          <w:szCs w:val="28"/>
          <w:shd w:fill="auto" w:val="clear"/>
        </w:rPr>
        <w:t>Срок предоставления государственной услуги</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2.8. Максимальный срок предоставления государственной исчисляется со дня регистрации в Комитете заявления о предоставлении государственной услуги,</w:t>
        <w:br/>
        <w:t>и составляет:</w:t>
      </w:r>
    </w:p>
    <w:p>
      <w:pPr>
        <w:pStyle w:val="Normal"/>
        <w:spacing w:before="120" w:after="120"/>
        <w:ind w:firstLine="709"/>
        <w:jc w:val="both"/>
        <w:rPr>
          <w:highlight w:val="none"/>
          <w:shd w:fill="auto" w:val="clear"/>
        </w:rPr>
      </w:pPr>
      <w:r>
        <w:rPr>
          <w:rFonts w:ascii="Tinos" w:hAnsi="Tinos"/>
          <w:sz w:val="28"/>
          <w:szCs w:val="28"/>
          <w:shd w:fill="auto" w:val="clear"/>
        </w:rPr>
        <w:t>2.8.1. При обращении за предоставлением государственной услуги в виде документа на бумажном носителе – не более 30 рабочих дней со дня поступления заявления о предоставлении государственной услуги в Комитет.</w:t>
      </w:r>
    </w:p>
    <w:p>
      <w:pPr>
        <w:pStyle w:val="Normal"/>
        <w:spacing w:before="120" w:after="120"/>
        <w:ind w:firstLine="709"/>
        <w:jc w:val="both"/>
        <w:rPr>
          <w:highlight w:val="none"/>
          <w:shd w:fill="auto" w:val="clear"/>
        </w:rPr>
      </w:pPr>
      <w:r>
        <w:rPr>
          <w:rFonts w:ascii="Tinos" w:hAnsi="Tinos"/>
          <w:sz w:val="28"/>
          <w:szCs w:val="28"/>
          <w:shd w:fill="auto" w:val="clear"/>
        </w:rPr>
        <w:t xml:space="preserve">Продление данного срока не предусмотрено. </w:t>
      </w:r>
    </w:p>
    <w:p>
      <w:pPr>
        <w:pStyle w:val="Normal"/>
        <w:spacing w:before="120" w:after="120"/>
        <w:ind w:firstLine="709"/>
        <w:jc w:val="both"/>
        <w:rPr>
          <w:highlight w:val="none"/>
          <w:shd w:fill="auto" w:val="clear"/>
        </w:rPr>
      </w:pPr>
      <w:r>
        <w:rPr>
          <w:rFonts w:ascii="Tinos" w:hAnsi="Tinos"/>
          <w:sz w:val="28"/>
          <w:szCs w:val="28"/>
          <w:shd w:fill="auto" w:val="clear"/>
        </w:rPr>
        <w:t>2.8.2. При обращении за предоставлением государственной услуги</w:t>
        <w:br/>
        <w:t>в электронной форме, в том числе через личный кабинет на ЕПГУ - не более 25 рабочих дней со дня поступления заявления о предоставлении государственной услуги в Комитет.</w:t>
      </w:r>
    </w:p>
    <w:p>
      <w:pPr>
        <w:pStyle w:val="Normal"/>
        <w:spacing w:before="120" w:after="120"/>
        <w:ind w:firstLine="709"/>
        <w:jc w:val="both"/>
        <w:rPr>
          <w:highlight w:val="none"/>
          <w:shd w:fill="auto" w:val="clear"/>
        </w:rPr>
      </w:pPr>
      <w:r>
        <w:rPr>
          <w:rFonts w:ascii="Tinos" w:hAnsi="Tinos"/>
          <w:sz w:val="28"/>
          <w:szCs w:val="28"/>
          <w:shd w:fill="auto" w:val="clear"/>
        </w:rPr>
        <w:t xml:space="preserve">Продление данного срока не предусмотрено. </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bookmarkStart w:id="1" w:name="Par53"/>
      <w:bookmarkStart w:id="2" w:name="Par26"/>
      <w:bookmarkStart w:id="3" w:name="Par45"/>
      <w:bookmarkStart w:id="4" w:name="Par53"/>
      <w:bookmarkStart w:id="5" w:name="Par26"/>
      <w:bookmarkStart w:id="6" w:name="Par45"/>
      <w:bookmarkEnd w:id="4"/>
      <w:bookmarkEnd w:id="5"/>
      <w:bookmarkEnd w:id="6"/>
    </w:p>
    <w:p>
      <w:pPr>
        <w:pStyle w:val="Normal"/>
        <w:spacing w:before="120" w:after="120"/>
        <w:jc w:val="center"/>
        <w:rPr>
          <w:highlight w:val="none"/>
          <w:shd w:fill="auto" w:val="clear"/>
        </w:rPr>
      </w:pPr>
      <w:r>
        <w:rPr>
          <w:rFonts w:ascii="Tinos" w:hAnsi="Tinos"/>
          <w:sz w:val="28"/>
          <w:szCs w:val="28"/>
          <w:shd w:fill="auto" w:val="clear"/>
        </w:rPr>
        <w:t xml:space="preserve">Размер платы, взимаемой с заявителя </w:t>
        <w:br/>
        <w:t>при предоставлении государственной услуги, и способы ее взимания</w:t>
      </w:r>
    </w:p>
    <w:p>
      <w:pPr>
        <w:pStyle w:val="Normal"/>
        <w:spacing w:before="120" w:after="120"/>
        <w:ind w:firstLine="709"/>
        <w:jc w:val="center"/>
        <w:rPr>
          <w:highlight w:val="none"/>
          <w:shd w:fill="auto" w:val="clear"/>
        </w:rPr>
      </w:pPr>
      <w:r>
        <w:rPr>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2.9. Плата за предоставление государственной услуги с заявителя не взимается.</w:t>
      </w:r>
    </w:p>
    <w:p>
      <w:pPr>
        <w:pStyle w:val="Normal"/>
        <w:spacing w:before="120" w:after="120"/>
        <w:jc w:val="center"/>
        <w:rPr>
          <w:sz w:val="28"/>
          <w:szCs w:val="28"/>
          <w:highlight w:val="none"/>
          <w:shd w:fill="auto" w:val="clear"/>
        </w:rPr>
      </w:pPr>
      <w:r>
        <w:rPr>
          <w:sz w:val="28"/>
          <w:szCs w:val="28"/>
          <w:shd w:fill="auto" w:val="clear"/>
        </w:rPr>
      </w:r>
    </w:p>
    <w:p>
      <w:pPr>
        <w:pStyle w:val="Normal"/>
        <w:spacing w:before="120" w:after="120"/>
        <w:jc w:val="center"/>
        <w:rPr>
          <w:highlight w:val="none"/>
          <w:shd w:fill="auto" w:val="clear"/>
        </w:rPr>
      </w:pPr>
      <w:r>
        <w:rPr>
          <w:sz w:val="28"/>
          <w:szCs w:val="28"/>
          <w:shd w:fill="auto" w:val="clear"/>
        </w:rPr>
        <w:t>Максимальный срок ожидания в очереди при подаче заявителем запроса</w:t>
        <w:br/>
        <w:t>о предоставлении государственной услуги и при получении результата предоставления государственной услуги</w:t>
      </w:r>
    </w:p>
    <w:p>
      <w:pPr>
        <w:pStyle w:val="Normal"/>
        <w:spacing w:before="120" w:after="120"/>
        <w:jc w:val="center"/>
        <w:rPr>
          <w:sz w:val="28"/>
          <w:szCs w:val="28"/>
          <w:highlight w:val="none"/>
          <w:shd w:fill="auto" w:val="clear"/>
        </w:rPr>
      </w:pPr>
      <w:r>
        <w:rPr>
          <w:sz w:val="28"/>
          <w:szCs w:val="28"/>
          <w:shd w:fill="auto" w:val="clear"/>
        </w:rPr>
      </w:r>
    </w:p>
    <w:p>
      <w:pPr>
        <w:pStyle w:val="Normal"/>
        <w:spacing w:before="120" w:after="120"/>
        <w:ind w:firstLine="709"/>
        <w:jc w:val="both"/>
        <w:rPr>
          <w:highlight w:val="none"/>
          <w:shd w:fill="auto" w:val="clear"/>
        </w:rPr>
      </w:pPr>
      <w:r>
        <w:rPr>
          <w:sz w:val="28"/>
          <w:szCs w:val="28"/>
          <w:shd w:fill="auto" w:val="clear"/>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pPr>
        <w:pStyle w:val="Normal"/>
        <w:spacing w:before="120" w:after="120"/>
        <w:ind w:firstLine="709"/>
        <w:jc w:val="center"/>
        <w:rPr>
          <w:sz w:val="28"/>
          <w:szCs w:val="28"/>
          <w:highlight w:val="none"/>
          <w:shd w:fill="auto" w:val="clear"/>
        </w:rPr>
      </w:pPr>
      <w:r>
        <w:rPr>
          <w:sz w:val="28"/>
          <w:szCs w:val="28"/>
          <w:shd w:fill="auto" w:val="clear"/>
        </w:rPr>
      </w:r>
    </w:p>
    <w:p>
      <w:pPr>
        <w:pStyle w:val="Normal"/>
        <w:spacing w:before="120" w:after="120"/>
        <w:jc w:val="center"/>
        <w:rPr>
          <w:highlight w:val="none"/>
          <w:shd w:fill="auto" w:val="clear"/>
        </w:rPr>
      </w:pPr>
      <w:r>
        <w:rPr>
          <w:sz w:val="28"/>
          <w:szCs w:val="28"/>
          <w:shd w:fill="auto" w:val="clear"/>
        </w:rPr>
        <w:t>Срок регистрации запроса заявителя о предоставлении государственной услуги</w:t>
      </w:r>
    </w:p>
    <w:p>
      <w:pPr>
        <w:pStyle w:val="Normal"/>
        <w:spacing w:before="120" w:after="120"/>
        <w:jc w:val="center"/>
        <w:rPr>
          <w:sz w:val="28"/>
          <w:szCs w:val="28"/>
          <w:highlight w:val="none"/>
          <w:shd w:fill="auto" w:val="clear"/>
        </w:rPr>
      </w:pPr>
      <w:r>
        <w:rPr>
          <w:sz w:val="28"/>
          <w:szCs w:val="28"/>
          <w:shd w:fill="auto" w:val="clear"/>
        </w:rPr>
      </w:r>
    </w:p>
    <w:p>
      <w:pPr>
        <w:pStyle w:val="Normal"/>
        <w:spacing w:before="120" w:after="120"/>
        <w:ind w:firstLine="709"/>
        <w:jc w:val="both"/>
        <w:rPr>
          <w:highlight w:val="none"/>
          <w:shd w:fill="auto" w:val="clear"/>
        </w:rPr>
      </w:pPr>
      <w:r>
        <w:rPr>
          <w:sz w:val="28"/>
          <w:szCs w:val="28"/>
          <w:shd w:fill="auto" w:val="clear"/>
        </w:rPr>
        <w:t>2.11. Срок регистрации запроса заявителя о предоставлении государственной услуги:</w:t>
      </w:r>
    </w:p>
    <w:p>
      <w:pPr>
        <w:pStyle w:val="Normal"/>
        <w:spacing w:before="120" w:after="120"/>
        <w:ind w:firstLine="709"/>
        <w:jc w:val="both"/>
        <w:rPr>
          <w:highlight w:val="none"/>
          <w:shd w:fill="auto" w:val="clear"/>
        </w:rPr>
      </w:pPr>
      <w:r>
        <w:rPr>
          <w:sz w:val="28"/>
          <w:szCs w:val="28"/>
          <w:shd w:fill="auto" w:val="clear"/>
        </w:rPr>
        <w:t>2.11.1. При обращении за предоставлением государственной услуги в виде документа на бумажном носителе - в течение 3 рабочих дней с даты поступления заявления о предоставлении государственной услуги в Комитет;</w:t>
      </w:r>
    </w:p>
    <w:p>
      <w:pPr>
        <w:pStyle w:val="Normal"/>
        <w:spacing w:before="120" w:after="120"/>
        <w:ind w:firstLine="709"/>
        <w:jc w:val="both"/>
        <w:rPr>
          <w:highlight w:val="none"/>
          <w:shd w:fill="auto" w:val="clear"/>
        </w:rPr>
      </w:pPr>
      <w:r>
        <w:rPr>
          <w:sz w:val="28"/>
          <w:szCs w:val="28"/>
          <w:shd w:fill="auto" w:val="clear"/>
        </w:rPr>
        <w:t>2.11.2. При обращении за предоставлением государственной услуги</w:t>
        <w:br/>
        <w:t>в электронной форме, в том числе через личный кабинет на ЕПГУ - в течение 1 рабочего дня с даты поступления заявления о предоставлении государственной услуги в Комитет.</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Требования к помещениям, в которых предоставляется государственная услуга</w:t>
      </w:r>
    </w:p>
    <w:p>
      <w:pPr>
        <w:pStyle w:val="Normal"/>
        <w:spacing w:before="120" w:after="120"/>
        <w:ind w:firstLine="709"/>
        <w:jc w:val="center"/>
        <w:rPr>
          <w:rFonts w:ascii="Arial" w:hAnsi="Arial"/>
          <w:highlight w:val="none"/>
          <w:shd w:fill="auto" w:val="clear"/>
        </w:rPr>
      </w:pPr>
      <w:r>
        <w:rPr>
          <w:rFonts w:ascii="Arial" w:hAnsi="Arial"/>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2.12. Места предоставления государственной услуги должны отвечать следующим требованиям:</w:t>
      </w:r>
    </w:p>
    <w:p>
      <w:pPr>
        <w:pStyle w:val="Normal"/>
        <w:spacing w:before="120" w:after="120"/>
        <w:ind w:firstLine="709"/>
        <w:jc w:val="both"/>
        <w:rPr>
          <w:highlight w:val="none"/>
          <w:shd w:fill="auto" w:val="clear"/>
        </w:rPr>
      </w:pPr>
      <w:r>
        <w:rPr>
          <w:rFonts w:ascii="Tinos" w:hAnsi="Tinos"/>
          <w:sz w:val="28"/>
          <w:szCs w:val="28"/>
          <w:shd w:fill="auto" w:val="clear"/>
        </w:rPr>
        <w:t>Центральный вход в здание должен быть оборудован информационной табличкой (вывеской), содержащей информацию о наименовании Комитета (многофункционального центра).</w:t>
      </w:r>
    </w:p>
    <w:p>
      <w:pPr>
        <w:pStyle w:val="Normal"/>
        <w:spacing w:before="120" w:after="120"/>
        <w:ind w:firstLine="709"/>
        <w:jc w:val="both"/>
        <w:rPr>
          <w:highlight w:val="none"/>
          <w:shd w:fill="auto" w:val="clear"/>
        </w:rPr>
      </w:pPr>
      <w:r>
        <w:rPr>
          <w:rFonts w:ascii="Tinos" w:hAnsi="Tinos"/>
          <w:sz w:val="28"/>
          <w:szCs w:val="28"/>
          <w:shd w:fill="auto" w:val="clear"/>
        </w:rPr>
        <w:t>Помещения для работы с заинтересованными лицами оборудуются соответствующими информационными стендами, вывесками, указателями.</w:t>
      </w:r>
    </w:p>
    <w:p>
      <w:pPr>
        <w:pStyle w:val="Normal"/>
        <w:spacing w:before="120" w:after="120"/>
        <w:ind w:firstLine="709"/>
        <w:jc w:val="both"/>
        <w:rPr>
          <w:highlight w:val="none"/>
          <w:shd w:fill="auto" w:val="clear"/>
        </w:rPr>
      </w:pPr>
      <w:r>
        <w:rPr>
          <w:rFonts w:ascii="Tinos" w:hAnsi="Tinos"/>
          <w:sz w:val="28"/>
          <w:szCs w:val="28"/>
          <w:shd w:fill="auto" w:val="clear"/>
        </w:rP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Портале и официальном сайте Комитета.</w:t>
      </w:r>
    </w:p>
    <w:p>
      <w:pPr>
        <w:pStyle w:val="Normal"/>
        <w:spacing w:before="120" w:after="120"/>
        <w:ind w:firstLine="709"/>
        <w:jc w:val="both"/>
        <w:rPr>
          <w:highlight w:val="none"/>
          <w:shd w:fill="auto" w:val="clear"/>
        </w:rPr>
      </w:pPr>
      <w:r>
        <w:rPr>
          <w:rFonts w:ascii="Tinos" w:hAnsi="Tinos"/>
          <w:sz w:val="28"/>
          <w:szCs w:val="28"/>
          <w:shd w:fill="auto" w:val="clear"/>
        </w:rPr>
        <w:t>Оформление технической,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Normal"/>
        <w:spacing w:before="120" w:after="120"/>
        <w:ind w:firstLine="709"/>
        <w:jc w:val="both"/>
        <w:rPr>
          <w:highlight w:val="none"/>
          <w:shd w:fill="auto" w:val="clear"/>
        </w:rPr>
      </w:pPr>
      <w:r>
        <w:rPr>
          <w:rFonts w:ascii="Tinos" w:hAnsi="Tinos"/>
          <w:sz w:val="28"/>
          <w:szCs w:val="28"/>
          <w:shd w:fill="auto" w:val="clear"/>
        </w:rPr>
        <w:t>Рабочие места должностных лиц, осуществляющих прием документов и (или) оказывающих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ее предоставление в полном объеме.</w:t>
      </w:r>
    </w:p>
    <w:p>
      <w:pPr>
        <w:pStyle w:val="Normal"/>
        <w:spacing w:before="120" w:after="120"/>
        <w:ind w:firstLine="709"/>
        <w:jc w:val="both"/>
        <w:rPr>
          <w:highlight w:val="none"/>
          <w:shd w:fill="auto" w:val="clear"/>
        </w:rPr>
      </w:pPr>
      <w:r>
        <w:rPr>
          <w:rFonts w:ascii="Tinos" w:hAnsi="Tinos"/>
          <w:sz w:val="28"/>
          <w:szCs w:val="28"/>
          <w:shd w:fill="auto" w:val="clear"/>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w:t>
      </w:r>
    </w:p>
    <w:p>
      <w:pPr>
        <w:pStyle w:val="Normal"/>
        <w:spacing w:before="120" w:after="120"/>
        <w:ind w:firstLine="709"/>
        <w:jc w:val="both"/>
        <w:rPr>
          <w:highlight w:val="none"/>
          <w:shd w:fill="auto" w:val="clear"/>
        </w:rPr>
      </w:pPr>
      <w:r>
        <w:rPr>
          <w:rFonts w:ascii="Tinos" w:hAnsi="Tinos"/>
          <w:sz w:val="28"/>
          <w:szCs w:val="28"/>
          <w:shd w:fill="auto" w:val="clear"/>
        </w:rPr>
        <w:t>Места ожидания в очереди на консультацию или получение результатов государственной услуги должны быть оборудованы стульями. Количество мест ожидания определяется исходя из фактической нагрузки и возможностей для их размещения в здании.</w:t>
      </w:r>
    </w:p>
    <w:p>
      <w:pPr>
        <w:pStyle w:val="Normal"/>
        <w:spacing w:before="120" w:after="120"/>
        <w:ind w:firstLine="709"/>
        <w:jc w:val="both"/>
        <w:rPr>
          <w:highlight w:val="none"/>
          <w:shd w:fill="auto" w:val="clear"/>
        </w:rPr>
      </w:pPr>
      <w:r>
        <w:rPr>
          <w:rFonts w:ascii="Tinos" w:hAnsi="Tinos"/>
          <w:sz w:val="28"/>
          <w:szCs w:val="28"/>
          <w:shd w:fill="auto" w:val="clear"/>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Normal"/>
        <w:spacing w:before="120" w:after="120"/>
        <w:ind w:firstLine="709"/>
        <w:jc w:val="both"/>
        <w:rPr>
          <w:highlight w:val="none"/>
          <w:shd w:fill="auto" w:val="clear"/>
        </w:rPr>
      </w:pPr>
      <w:r>
        <w:rPr>
          <w:rFonts w:ascii="Tinos" w:hAnsi="Tinos"/>
          <w:sz w:val="28"/>
          <w:szCs w:val="28"/>
          <w:shd w:fill="auto" w:val="clear"/>
        </w:rPr>
        <w:t>В помещениях для должностных лиц Комитета, предоставляющих государственную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Normal"/>
        <w:spacing w:before="120" w:after="120"/>
        <w:ind w:firstLine="709"/>
        <w:jc w:val="both"/>
        <w:rPr>
          <w:highlight w:val="none"/>
          <w:shd w:fill="auto" w:val="clear"/>
        </w:rPr>
      </w:pPr>
      <w:r>
        <w:rPr>
          <w:rFonts w:ascii="Tinos" w:hAnsi="Tinos"/>
          <w:color w:val="000000" w:themeColor="text1"/>
          <w:sz w:val="28"/>
          <w:szCs w:val="28"/>
          <w:shd w:fill="auto" w:val="clear"/>
        </w:rPr>
        <w:t>2.13. В соответствии с Федеральным законом от 24.11.1995 № 181-ФЗ</w:t>
        <w:br/>
        <w:t>«О социальной защите инвалидов в Российской Федерации» обеспечиваются:</w:t>
      </w:r>
    </w:p>
    <w:p>
      <w:pPr>
        <w:pStyle w:val="Normal"/>
        <w:spacing w:before="120" w:after="120"/>
        <w:ind w:firstLine="709"/>
        <w:jc w:val="both"/>
        <w:rPr>
          <w:highlight w:val="none"/>
          <w:shd w:fill="auto" w:val="clear"/>
        </w:rPr>
      </w:pPr>
      <w:r>
        <w:rPr>
          <w:rFonts w:ascii="Tinos" w:hAnsi="Tinos"/>
          <w:sz w:val="28"/>
          <w:szCs w:val="28"/>
          <w:shd w:fill="auto" w:val="clear"/>
        </w:rPr>
        <w:t>- условия беспрепятственного доступа к объекту (зданию, помещению),</w:t>
        <w:br/>
        <w:t>в котором предоставляется государственная услуга, а также беспрепятственного пользования транспортом, средствами связи и информации;</w:t>
      </w:r>
    </w:p>
    <w:p>
      <w:pPr>
        <w:pStyle w:val="Normal"/>
        <w:spacing w:before="120" w:after="120"/>
        <w:ind w:firstLine="709"/>
        <w:jc w:val="both"/>
        <w:rPr>
          <w:highlight w:val="none"/>
          <w:shd w:fill="auto" w:val="clear"/>
        </w:rPr>
      </w:pPr>
      <w:r>
        <w:rPr>
          <w:rFonts w:ascii="Tinos" w:hAnsi="Tinos"/>
          <w:sz w:val="28"/>
          <w:szCs w:val="28"/>
          <w:shd w:fill="auto" w:val="clear"/>
        </w:rPr>
        <w:t>- возможность самостоятельного передвижения по территории, на которой расположен объект (здание, помещение), в котором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before="120" w:after="120"/>
        <w:ind w:firstLine="709"/>
        <w:jc w:val="both"/>
        <w:rPr>
          <w:highlight w:val="none"/>
          <w:shd w:fill="auto" w:val="clear"/>
        </w:rPr>
      </w:pPr>
      <w:r>
        <w:rPr>
          <w:rFonts w:ascii="Tinos" w:hAnsi="Tinos"/>
          <w:sz w:val="28"/>
          <w:szCs w:val="28"/>
          <w:shd w:fill="auto" w:val="clear"/>
        </w:rPr>
        <w:t>- сопровождение инвалидов, имеющих стойкие расстройства функции зрения</w:t>
        <w:br/>
        <w:t>и самостоятельного передвижения;</w:t>
      </w:r>
    </w:p>
    <w:p>
      <w:pPr>
        <w:pStyle w:val="Normal"/>
        <w:spacing w:before="120" w:after="120"/>
        <w:ind w:firstLine="709"/>
        <w:jc w:val="both"/>
        <w:rPr>
          <w:highlight w:val="none"/>
          <w:shd w:fill="auto" w:val="clear"/>
        </w:rPr>
      </w:pPr>
      <w:r>
        <w:rPr>
          <w:rFonts w:ascii="Tinos" w:hAnsi="Tinos"/>
          <w:sz w:val="28"/>
          <w:szCs w:val="28"/>
          <w:shd w:fill="auto" w:val="clear"/>
        </w:rPr>
        <w:t>-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государственная услуга, и к услугам с учетом ограничений их жизнедеятельности;</w:t>
      </w:r>
    </w:p>
    <w:p>
      <w:pPr>
        <w:pStyle w:val="Normal"/>
        <w:spacing w:before="120" w:after="120"/>
        <w:ind w:firstLine="709"/>
        <w:jc w:val="both"/>
        <w:rPr>
          <w:highlight w:val="none"/>
          <w:shd w:fill="auto" w:val="clear"/>
        </w:rPr>
      </w:pPr>
      <w:r>
        <w:rPr>
          <w:rFonts w:ascii="Tinos" w:hAnsi="Tinos"/>
          <w:sz w:val="28"/>
          <w:szCs w:val="28"/>
          <w:shd w:fill="auto" w:val="clear"/>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before="120" w:after="120"/>
        <w:ind w:firstLine="709"/>
        <w:jc w:val="both"/>
        <w:rPr>
          <w:highlight w:val="none"/>
          <w:shd w:fill="auto" w:val="clear"/>
        </w:rPr>
      </w:pPr>
      <w:r>
        <w:rPr>
          <w:rFonts w:ascii="Tinos" w:hAnsi="Tinos"/>
          <w:sz w:val="28"/>
          <w:szCs w:val="28"/>
          <w:shd w:fill="auto" w:val="clear"/>
        </w:rPr>
        <w:t>- допуск сурдопереводчика и тифлосурдопереводчика;</w:t>
      </w:r>
    </w:p>
    <w:p>
      <w:pPr>
        <w:pStyle w:val="Normal"/>
        <w:spacing w:before="120" w:after="120"/>
        <w:ind w:firstLine="709"/>
        <w:jc w:val="both"/>
        <w:rPr>
          <w:highlight w:val="none"/>
          <w:shd w:fill="auto" w:val="clear"/>
        </w:rPr>
      </w:pPr>
      <w:r>
        <w:rPr>
          <w:rFonts w:ascii="Tinos" w:hAnsi="Tinos"/>
          <w:sz w:val="28"/>
          <w:szCs w:val="28"/>
          <w:shd w:fill="auto" w:val="clear"/>
        </w:rPr>
        <w:t>- допуск собаки-проводника на объект (здание, помещение), в котором предоставляется государственная услуга;</w:t>
      </w:r>
    </w:p>
    <w:p>
      <w:pPr>
        <w:pStyle w:val="Normal"/>
        <w:spacing w:before="120" w:after="120"/>
        <w:ind w:firstLine="709"/>
        <w:jc w:val="both"/>
        <w:rPr>
          <w:highlight w:val="none"/>
          <w:shd w:fill="auto" w:val="clear"/>
        </w:rPr>
      </w:pPr>
      <w:r>
        <w:rPr>
          <w:rFonts w:ascii="Tinos" w:hAnsi="Tinos"/>
          <w:sz w:val="28"/>
          <w:szCs w:val="28"/>
          <w:shd w:fill="auto" w:val="clear"/>
        </w:rPr>
        <w:t>- оказание инвалидам помощи в преодолении барьеров, мешающих получению ими государственной услуги наравне с другими лицами.</w:t>
      </w:r>
    </w:p>
    <w:p>
      <w:pPr>
        <w:pStyle w:val="Normal"/>
        <w:spacing w:before="120" w:after="120"/>
        <w:ind w:firstLine="709"/>
        <w:jc w:val="both"/>
        <w:rPr>
          <w:highlight w:val="none"/>
          <w:shd w:fill="auto" w:val="clear"/>
        </w:rPr>
      </w:pPr>
      <w:r>
        <w:rPr>
          <w:rFonts w:ascii="Tinos" w:hAnsi="Tinos"/>
          <w:sz w:val="28"/>
          <w:szCs w:val="28"/>
          <w:shd w:fill="auto" w:val="clear"/>
        </w:rPr>
        <w:t xml:space="preserve">2.14. Требования к помещениям, в которых предоставляется государственная услуга, размещаются на официальном сайте Комитета, а также на Портале. </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numPr>
          <w:ilvl w:val="0"/>
          <w:numId w:val="0"/>
        </w:numPr>
        <w:spacing w:before="120" w:after="120"/>
        <w:ind w:left="0" w:hanging="0"/>
        <w:jc w:val="center"/>
        <w:outlineLvl w:val="0"/>
        <w:rPr>
          <w:highlight w:val="none"/>
          <w:shd w:fill="auto" w:val="clear"/>
        </w:rPr>
      </w:pPr>
      <w:r>
        <w:rPr>
          <w:rFonts w:ascii="Tinos" w:hAnsi="Tinos"/>
          <w:sz w:val="28"/>
          <w:szCs w:val="28"/>
          <w:shd w:fill="auto" w:val="clear"/>
        </w:rPr>
        <w:t>Показатели качества и доступности государственной услуги</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2.15. Основными показателями качества предоставления государственной услуги являются:</w:t>
      </w:r>
    </w:p>
    <w:p>
      <w:pPr>
        <w:pStyle w:val="Normal"/>
        <w:spacing w:before="120" w:after="120"/>
        <w:ind w:firstLine="709"/>
        <w:jc w:val="both"/>
        <w:rPr>
          <w:highlight w:val="none"/>
          <w:shd w:fill="auto" w:val="clear"/>
        </w:rPr>
      </w:pPr>
      <w:r>
        <w:rPr>
          <w:rFonts w:ascii="Tinos" w:hAnsi="Tinos"/>
          <w:sz w:val="28"/>
          <w:szCs w:val="28"/>
          <w:shd w:fill="auto" w:val="clear"/>
        </w:rPr>
        <w:t>2.15.1. Предоставление государственной услуги в соответствии с категориями (признаками) заявителей.</w:t>
      </w:r>
    </w:p>
    <w:p>
      <w:pPr>
        <w:pStyle w:val="Normal"/>
        <w:spacing w:before="120" w:after="120"/>
        <w:ind w:firstLine="709"/>
        <w:jc w:val="both"/>
        <w:rPr>
          <w:highlight w:val="none"/>
          <w:shd w:fill="auto" w:val="clear"/>
        </w:rPr>
      </w:pPr>
      <w:r>
        <w:rPr>
          <w:rFonts w:ascii="Tinos" w:hAnsi="Tinos"/>
          <w:sz w:val="28"/>
          <w:szCs w:val="28"/>
          <w:shd w:fill="auto" w:val="clear"/>
        </w:rPr>
        <w:t>2.15.2.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pPr>
        <w:pStyle w:val="Normal"/>
        <w:spacing w:before="120" w:after="120"/>
        <w:ind w:firstLine="709"/>
        <w:jc w:val="both"/>
        <w:rPr>
          <w:highlight w:val="none"/>
          <w:shd w:fill="auto" w:val="clear"/>
        </w:rPr>
      </w:pPr>
      <w:r>
        <w:rPr>
          <w:rFonts w:ascii="Tinos" w:hAnsi="Tinos"/>
          <w:sz w:val="28"/>
          <w:szCs w:val="28"/>
          <w:shd w:fill="auto" w:val="clear"/>
        </w:rPr>
        <w:t>2.15.3. Минимально возможное количество взаимодействий гражданина</w:t>
        <w:br/>
        <w:t>с должностными лицами, участвующими в предоставлении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2.15.4. Отсутствие обоснованных жалоб на действия (бездействие) сотрудников Комитета или многофункционального центра и их некорректное (невнимательное) отношение к заявителям.</w:t>
      </w:r>
    </w:p>
    <w:p>
      <w:pPr>
        <w:pStyle w:val="Normal"/>
        <w:spacing w:before="120" w:after="120"/>
        <w:ind w:firstLine="709"/>
        <w:jc w:val="both"/>
        <w:rPr>
          <w:highlight w:val="none"/>
          <w:shd w:fill="auto" w:val="clear"/>
        </w:rPr>
      </w:pPr>
      <w:r>
        <w:rPr>
          <w:rFonts w:ascii="Tinos" w:hAnsi="Tinos"/>
          <w:sz w:val="28"/>
          <w:szCs w:val="28"/>
          <w:shd w:fill="auto" w:val="clear"/>
        </w:rPr>
        <w:t>2.15.5. Отсутствие нарушений установленных сроков в процессе предоставления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2.15.6. Отсутствие заявлений об оспаривании решений, действий (бездействия) Комитета,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pPr>
        <w:pStyle w:val="Normal"/>
        <w:spacing w:before="120" w:after="120"/>
        <w:ind w:firstLine="709"/>
        <w:jc w:val="both"/>
        <w:rPr>
          <w:highlight w:val="none"/>
          <w:shd w:fill="auto" w:val="clear"/>
        </w:rPr>
      </w:pPr>
      <w:r>
        <w:rPr>
          <w:rFonts w:ascii="Tinos" w:hAnsi="Tinos"/>
          <w:sz w:val="28"/>
          <w:szCs w:val="28"/>
          <w:shd w:fill="auto" w:val="clear"/>
        </w:rPr>
        <w:t>2.16. Основными показателями доступности предоставления государственной услуги являются:</w:t>
      </w:r>
    </w:p>
    <w:p>
      <w:pPr>
        <w:pStyle w:val="Normal"/>
        <w:spacing w:before="120" w:after="120"/>
        <w:ind w:firstLine="709"/>
        <w:jc w:val="both"/>
        <w:rPr>
          <w:highlight w:val="none"/>
          <w:shd w:fill="auto" w:val="clear"/>
        </w:rPr>
      </w:pPr>
      <w:r>
        <w:rPr>
          <w:rFonts w:ascii="Tinos" w:hAnsi="Tinos"/>
          <w:sz w:val="28"/>
          <w:szCs w:val="28"/>
          <w:shd w:fill="auto" w:val="clear"/>
        </w:rPr>
        <w:t>2.16.1. Доступность электронных форм документов, необходимых для предоставления услуги.</w:t>
      </w:r>
    </w:p>
    <w:p>
      <w:pPr>
        <w:pStyle w:val="Normal"/>
        <w:spacing w:before="120" w:after="120"/>
        <w:ind w:firstLine="709"/>
        <w:jc w:val="both"/>
        <w:rPr>
          <w:highlight w:val="none"/>
          <w:shd w:fill="auto" w:val="clear"/>
        </w:rPr>
      </w:pPr>
      <w:r>
        <w:rPr>
          <w:rFonts w:ascii="Tinos" w:hAnsi="Tinos"/>
          <w:sz w:val="28"/>
          <w:szCs w:val="28"/>
          <w:shd w:fill="auto" w:val="clear"/>
        </w:rPr>
        <w:t>2.16.2. Возможность подачи запроса на получение государственной услуги и документов в электронной форме.</w:t>
      </w:r>
    </w:p>
    <w:p>
      <w:pPr>
        <w:pStyle w:val="Normal"/>
        <w:spacing w:before="120" w:after="120"/>
        <w:ind w:firstLine="709"/>
        <w:jc w:val="both"/>
        <w:rPr>
          <w:highlight w:val="none"/>
          <w:shd w:fill="auto" w:val="clear"/>
        </w:rPr>
      </w:pPr>
      <w:r>
        <w:rPr>
          <w:rFonts w:ascii="Tinos" w:hAnsi="Tinos"/>
          <w:sz w:val="28"/>
          <w:szCs w:val="28"/>
          <w:shd w:fill="auto" w:val="clear"/>
        </w:rPr>
        <w:t>2.16.3. Удобство информирования заявителя о ходе предоставления государственной услуги, а также получения результата предоставления услуги.</w:t>
      </w:r>
    </w:p>
    <w:p>
      <w:pPr>
        <w:pStyle w:val="Normal"/>
        <w:spacing w:before="120" w:after="120"/>
        <w:ind w:firstLine="709"/>
        <w:jc w:val="both"/>
        <w:rPr>
          <w:highlight w:val="none"/>
          <w:shd w:fill="auto" w:val="clear"/>
        </w:rPr>
      </w:pPr>
      <w:r>
        <w:rPr>
          <w:rFonts w:ascii="Tinos" w:hAnsi="Tinos"/>
          <w:sz w:val="28"/>
          <w:szCs w:val="28"/>
          <w:shd w:fill="auto" w:val="clear"/>
        </w:rPr>
        <w:t>2.16.4.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w:t>
      </w:r>
    </w:p>
    <w:p>
      <w:pPr>
        <w:pStyle w:val="Normal"/>
        <w:spacing w:before="120" w:after="120"/>
        <w:ind w:firstLine="709"/>
        <w:jc w:val="both"/>
        <w:rPr>
          <w:highlight w:val="none"/>
          <w:shd w:fill="auto" w:val="clear"/>
        </w:rPr>
      </w:pPr>
      <w:r>
        <w:rPr>
          <w:rFonts w:ascii="Tinos" w:hAnsi="Tinos"/>
          <w:color w:val="000000" w:themeColor="text1"/>
          <w:sz w:val="28"/>
          <w:szCs w:val="28"/>
          <w:shd w:fill="auto" w:val="clear"/>
        </w:rPr>
        <w:t>2.16.5. Возможность получения заявителем уведомлений о предоставлении государственной услуги с помощью ЕПГУ.</w:t>
      </w:r>
    </w:p>
    <w:p>
      <w:pPr>
        <w:pStyle w:val="Normal"/>
        <w:spacing w:before="120" w:after="120"/>
        <w:ind w:firstLine="709"/>
        <w:jc w:val="both"/>
        <w:rPr>
          <w:highlight w:val="none"/>
          <w:shd w:fill="auto" w:val="clear"/>
        </w:rPr>
      </w:pPr>
      <w:r>
        <w:rPr>
          <w:rFonts w:ascii="Tinos" w:hAnsi="Tinos"/>
          <w:color w:val="000000" w:themeColor="text1"/>
          <w:sz w:val="28"/>
          <w:szCs w:val="28"/>
          <w:shd w:fill="auto" w:val="clear"/>
        </w:rPr>
        <w:t>2.16.6.</w:t>
      </w:r>
      <w:r>
        <w:rPr>
          <w:rFonts w:ascii="Tinos" w:hAnsi="Tinos"/>
          <w:sz w:val="28"/>
          <w:szCs w:val="28"/>
          <w:shd w:fill="auto" w:val="clear"/>
        </w:rPr>
        <w:t xml:space="preserve">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Normal"/>
        <w:spacing w:before="120" w:after="120"/>
        <w:ind w:firstLine="709"/>
        <w:jc w:val="both"/>
        <w:rPr>
          <w:highlight w:val="none"/>
          <w:shd w:fill="auto" w:val="clear"/>
        </w:rPr>
      </w:pPr>
      <w:r>
        <w:rPr>
          <w:rFonts w:ascii="Tinos" w:hAnsi="Tinos"/>
          <w:sz w:val="28"/>
          <w:szCs w:val="28"/>
          <w:shd w:fill="auto" w:val="clear"/>
        </w:rPr>
        <w:t xml:space="preserve">2.17. Показатели качества и доступности государственной услуги размещаются на официальном сайте Комитета, а также на Портале. </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Иные требования к предоставлению государственной услуги</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2.18. Услуги, которые являются необходимыми и обязательными для предоставления государственной услуги, законодательством не предусмотрены.</w:t>
      </w:r>
    </w:p>
    <w:p>
      <w:pPr>
        <w:pStyle w:val="Normal"/>
        <w:spacing w:before="120" w:after="120"/>
        <w:ind w:firstLine="709"/>
        <w:jc w:val="both"/>
        <w:rPr>
          <w:highlight w:val="none"/>
          <w:shd w:fill="auto" w:val="clear"/>
        </w:rPr>
      </w:pPr>
      <w:r>
        <w:rPr>
          <w:rFonts w:ascii="Tinos" w:hAnsi="Tinos"/>
          <w:sz w:val="28"/>
          <w:szCs w:val="28"/>
          <w:shd w:fill="auto" w:val="clear"/>
        </w:rPr>
        <w:t>2.19. Перечень информационных систем, используемых для предоставления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федеральная государственная информационная система «Единый портал государственных и муниципальных услуг (функций)»,</w:t>
      </w:r>
    </w:p>
    <w:p>
      <w:pPr>
        <w:pStyle w:val="Normal"/>
        <w:spacing w:before="120" w:after="120"/>
        <w:ind w:firstLine="709"/>
        <w:jc w:val="both"/>
        <w:rPr>
          <w:highlight w:val="none"/>
          <w:shd w:fill="auto" w:val="clear"/>
        </w:rPr>
      </w:pPr>
      <w:r>
        <w:rPr>
          <w:rFonts w:ascii="Tinos" w:hAnsi="Tinos"/>
          <w:sz w:val="28"/>
          <w:szCs w:val="28"/>
          <w:shd w:fill="auto" w:val="clear"/>
        </w:rPr>
        <w:t>автоматизированная информационная система «Единый государственный реестр объектов культурного наследия (памятников истории и культуры) народов Российской Федерации»,</w:t>
      </w:r>
    </w:p>
    <w:p>
      <w:pPr>
        <w:pStyle w:val="Normal"/>
        <w:spacing w:before="120" w:after="120"/>
        <w:ind w:firstLine="709"/>
        <w:jc w:val="both"/>
        <w:rPr>
          <w:highlight w:val="none"/>
          <w:shd w:fill="auto" w:val="clear"/>
        </w:rPr>
      </w:pPr>
      <w:r>
        <w:rPr>
          <w:rFonts w:ascii="Tinos" w:hAnsi="Tinos"/>
          <w:sz w:val="28"/>
          <w:szCs w:val="28"/>
          <w:shd w:fill="auto" w:val="clear"/>
        </w:rPr>
        <w:t>информационная система Федеральной налоговой службы «Единый государственный реестр юридических лиц»,</w:t>
      </w:r>
    </w:p>
    <w:p>
      <w:pPr>
        <w:pStyle w:val="Normal"/>
        <w:spacing w:before="120" w:after="120"/>
        <w:ind w:firstLine="709"/>
        <w:jc w:val="both"/>
        <w:rPr>
          <w:highlight w:val="none"/>
          <w:shd w:fill="auto" w:val="clear"/>
        </w:rPr>
      </w:pPr>
      <w:r>
        <w:rPr>
          <w:rFonts w:ascii="Tinos" w:hAnsi="Tinos"/>
          <w:sz w:val="28"/>
          <w:szCs w:val="28"/>
          <w:shd w:fill="auto" w:val="clear"/>
        </w:rPr>
        <w:t>федеральная государственная информационная система «Единый государственный реестр недвижимости»,</w:t>
      </w:r>
    </w:p>
    <w:p>
      <w:pPr>
        <w:pStyle w:val="Normal"/>
        <w:spacing w:before="120" w:after="120"/>
        <w:ind w:firstLine="709"/>
        <w:jc w:val="both"/>
        <w:rPr>
          <w:highlight w:val="none"/>
          <w:shd w:fill="auto" w:val="clear"/>
        </w:rPr>
      </w:pPr>
      <w:r>
        <w:rPr>
          <w:rFonts w:ascii="Tinos" w:hAnsi="Tinos"/>
          <w:sz w:val="28"/>
          <w:szCs w:val="28"/>
          <w:shd w:fill="auto" w:val="clear"/>
        </w:rPr>
        <w:t xml:space="preserve">единая система электронного документооборота в Правительстве Ивановской области и исполнительных органах государственной власти Ивановской области, </w:t>
      </w:r>
    </w:p>
    <w:p>
      <w:pPr>
        <w:pStyle w:val="Normal"/>
        <w:spacing w:before="120" w:after="120"/>
        <w:ind w:firstLine="709"/>
        <w:jc w:val="both"/>
        <w:rPr>
          <w:highlight w:val="none"/>
          <w:shd w:fill="auto" w:val="clear"/>
        </w:rPr>
      </w:pPr>
      <w:r>
        <w:rPr>
          <w:rFonts w:ascii="Tinos" w:hAnsi="Tinos"/>
          <w:sz w:val="28"/>
          <w:szCs w:val="28"/>
          <w:shd w:fill="auto" w:val="clear"/>
        </w:rPr>
        <w:t xml:space="preserve">информационная система межведомственного электронного документооборота органов государственной власти. </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Исчерпывающий перечень документов, необходимых</w:t>
        <w:br/>
        <w:t>для предоставления государственной услуги</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2.20. Для предоставления государственной услуги в Комитет направляются следующие документы:</w:t>
      </w:r>
    </w:p>
    <w:p>
      <w:pPr>
        <w:pStyle w:val="Normal"/>
        <w:spacing w:before="120" w:after="120"/>
        <w:ind w:firstLine="709"/>
        <w:jc w:val="both"/>
        <w:rPr>
          <w:highlight w:val="none"/>
          <w:shd w:fill="auto" w:val="clear"/>
        </w:rPr>
      </w:pPr>
      <w:r>
        <w:rPr>
          <w:rFonts w:ascii="Tinos" w:hAnsi="Tinos"/>
          <w:sz w:val="28"/>
          <w:szCs w:val="28"/>
          <w:shd w:fill="auto" w:val="clear"/>
        </w:rPr>
        <w:t>2.20.1. Документ, удостоверяющий личность заявителя.</w:t>
      </w:r>
    </w:p>
    <w:p>
      <w:pPr>
        <w:pStyle w:val="Normal"/>
        <w:spacing w:before="120" w:after="120"/>
        <w:ind w:firstLine="709"/>
        <w:jc w:val="both"/>
        <w:rPr>
          <w:highlight w:val="none"/>
          <w:shd w:fill="auto" w:val="clear"/>
        </w:rPr>
      </w:pPr>
      <w:r>
        <w:rPr>
          <w:rFonts w:ascii="Tinos" w:hAnsi="Tinos"/>
          <w:sz w:val="28"/>
          <w:szCs w:val="28"/>
          <w:shd w:fill="auto" w:val="clear"/>
        </w:rPr>
        <w:t xml:space="preserve">2.20.2. Документ, подтверждающий полномочия лица действовать от имени заявителя — юридического лица. </w:t>
      </w:r>
    </w:p>
    <w:p>
      <w:pPr>
        <w:pStyle w:val="Normal"/>
        <w:spacing w:before="120" w:after="120"/>
        <w:ind w:firstLine="709"/>
        <w:jc w:val="both"/>
        <w:rPr>
          <w:highlight w:val="none"/>
          <w:shd w:fill="auto" w:val="clear"/>
        </w:rPr>
      </w:pPr>
      <w:r>
        <w:rPr>
          <w:rFonts w:ascii="Tinos" w:hAnsi="Tinos"/>
          <w:sz w:val="28"/>
          <w:szCs w:val="28"/>
          <w:shd w:fill="auto" w:val="clear"/>
        </w:rPr>
        <w:t>2.20.3. Заявление о выдаче решения.</w:t>
      </w:r>
    </w:p>
    <w:p>
      <w:pPr>
        <w:pStyle w:val="Normal"/>
        <w:spacing w:before="120" w:after="120"/>
        <w:ind w:firstLine="709"/>
        <w:jc w:val="both"/>
        <w:rPr>
          <w:highlight w:val="none"/>
          <w:shd w:fill="auto" w:val="clear"/>
        </w:rPr>
      </w:pPr>
      <w:r>
        <w:rPr>
          <w:rFonts w:ascii="Tinos" w:hAnsi="Tinos"/>
          <w:sz w:val="28"/>
          <w:szCs w:val="28"/>
          <w:shd w:fill="auto" w:val="clear"/>
        </w:rPr>
        <w:t>2.20.4. Документы, подтверждающие, что заявитель является лицом, имеющим право в соответствии с пунктом 18 Положения № 972 подавать заявление на предоставление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2.20.5. Текстовые и (или) графические сведения о композиционных и (или) видовых связях между объектами культурного наследия (памятниками истории и культуры) народов Российской Федерации, находящихся на территории Ивановской области (далее — объект культурного наследия, объекты культурного наследия), обосновывающие установление отдельной зоны охраны объекта культурного наследия (при отсутствии композиционных и (или) видовых связей между объектами культурного наследия) или объединенной зоны охраны (при наличии композиционных и (или) видовых связей между объектами культурного наследия) (направляются по инициативе заявителя).</w:t>
      </w:r>
    </w:p>
    <w:p>
      <w:pPr>
        <w:pStyle w:val="Normal"/>
        <w:spacing w:before="120" w:after="120"/>
        <w:ind w:firstLine="709"/>
        <w:jc w:val="both"/>
        <w:rPr>
          <w:highlight w:val="none"/>
          <w:shd w:fill="auto" w:val="clear"/>
        </w:rPr>
      </w:pPr>
      <w:r>
        <w:rPr>
          <w:rFonts w:ascii="Tinos" w:hAnsi="Tinos"/>
          <w:sz w:val="28"/>
          <w:szCs w:val="28"/>
          <w:shd w:fill="auto" w:val="clear"/>
        </w:rPr>
        <w:t xml:space="preserve">2.21. Заявление подается по форме, установленной настоящим Административным регламентом (приложение к настоящему Административному регламенту). </w:t>
      </w:r>
    </w:p>
    <w:p>
      <w:pPr>
        <w:pStyle w:val="Normal"/>
        <w:spacing w:before="120" w:after="120"/>
        <w:ind w:firstLine="709"/>
        <w:jc w:val="both"/>
        <w:rPr>
          <w:highlight w:val="none"/>
          <w:shd w:fill="auto" w:val="clear"/>
        </w:rPr>
      </w:pPr>
      <w:r>
        <w:rPr>
          <w:rFonts w:ascii="Tinos" w:hAnsi="Tinos"/>
          <w:sz w:val="28"/>
          <w:szCs w:val="28"/>
          <w:shd w:fill="auto" w:val="clear"/>
        </w:rPr>
        <w:t>2.22. Запрос о предоставлении государственной услуги может быть подан следующими способами лично либо через уполномоченных представителей:</w:t>
      </w:r>
    </w:p>
    <w:p>
      <w:pPr>
        <w:pStyle w:val="Normal"/>
        <w:spacing w:before="120" w:after="120"/>
        <w:ind w:firstLine="709"/>
        <w:jc w:val="both"/>
        <w:rPr>
          <w:highlight w:val="none"/>
          <w:shd w:fill="auto" w:val="clear"/>
        </w:rPr>
      </w:pPr>
      <w:r>
        <w:rPr>
          <w:rFonts w:ascii="Tinos" w:hAnsi="Tinos"/>
          <w:sz w:val="28"/>
          <w:szCs w:val="28"/>
          <w:shd w:fill="auto" w:val="clear"/>
        </w:rPr>
        <w:t>2.22.1. В виде документа на бумажном носителе, представляемого при личном обращении или путем его отправки по почте;</w:t>
      </w:r>
    </w:p>
    <w:p>
      <w:pPr>
        <w:pStyle w:val="Normal"/>
        <w:spacing w:before="120" w:after="120"/>
        <w:ind w:firstLine="709"/>
        <w:jc w:val="both"/>
        <w:rPr>
          <w:highlight w:val="none"/>
          <w:shd w:fill="auto" w:val="clear"/>
        </w:rPr>
      </w:pPr>
      <w:r>
        <w:rPr>
          <w:rFonts w:ascii="Tinos" w:hAnsi="Tinos"/>
          <w:sz w:val="28"/>
          <w:szCs w:val="28"/>
          <w:shd w:fill="auto" w:val="clear"/>
        </w:rPr>
        <w:t>2.22.2. В электронной форме, в том числе через ЕПГУ.</w:t>
      </w:r>
    </w:p>
    <w:p>
      <w:pPr>
        <w:pStyle w:val="Normal"/>
        <w:spacing w:before="120" w:after="120"/>
        <w:ind w:firstLine="709"/>
        <w:jc w:val="both"/>
        <w:rPr>
          <w:highlight w:val="none"/>
          <w:shd w:fill="auto" w:val="clear"/>
        </w:rPr>
      </w:pPr>
      <w:r>
        <w:rPr>
          <w:rFonts w:ascii="Tinos" w:hAnsi="Tinos"/>
          <w:sz w:val="28"/>
          <w:szCs w:val="28"/>
          <w:shd w:fill="auto" w:val="clear"/>
        </w:rPr>
        <w:t>2.22.3. Через многофункциональный центр предоставления государственных и муниципальных услуг.</w:t>
      </w:r>
    </w:p>
    <w:p>
      <w:pPr>
        <w:pStyle w:val="Normal"/>
        <w:spacing w:before="120" w:after="120"/>
        <w:ind w:firstLine="709"/>
        <w:jc w:val="both"/>
        <w:rPr>
          <w:highlight w:val="none"/>
          <w:shd w:fill="auto" w:val="clear"/>
        </w:rPr>
      </w:pPr>
      <w:r>
        <w:rPr>
          <w:rFonts w:ascii="Tinos" w:hAnsi="Tinos"/>
          <w:sz w:val="28"/>
          <w:szCs w:val="28"/>
          <w:shd w:fill="auto" w:val="clear"/>
        </w:rPr>
        <w:t>2.23. Иные документы (категории документов), необходимые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w:t>
        <w:br/>
        <w:t>к представлению указанных документов (категорий документов), документы (категории документов), необходимые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 действующими нормативными правовыми актами не предусмотрены.</w:t>
      </w:r>
    </w:p>
    <w:p>
      <w:pPr>
        <w:pStyle w:val="Normal"/>
        <w:spacing w:before="120" w:after="120"/>
        <w:ind w:firstLine="709"/>
        <w:jc w:val="both"/>
        <w:rPr>
          <w:highlight w:val="none"/>
          <w:shd w:fill="auto" w:val="clear"/>
        </w:rPr>
      </w:pPr>
      <w:r>
        <w:rPr>
          <w:rFonts w:ascii="Tinos" w:hAnsi="Tinos"/>
          <w:sz w:val="28"/>
          <w:szCs w:val="28"/>
          <w:shd w:fill="auto" w:val="clear"/>
        </w:rPr>
        <w:t>2.24. При предоставлении государственной услуги запрещается истребование от заявителя:</w:t>
      </w:r>
    </w:p>
    <w:p>
      <w:pPr>
        <w:pStyle w:val="Normal"/>
        <w:spacing w:before="120" w:after="120"/>
        <w:ind w:firstLine="709"/>
        <w:jc w:val="both"/>
        <w:rPr>
          <w:highlight w:val="none"/>
          <w:shd w:fill="auto" w:val="clear"/>
        </w:rPr>
      </w:pPr>
      <w:r>
        <w:rPr>
          <w:rFonts w:ascii="Tinos" w:hAnsi="Tinos"/>
          <w:sz w:val="28"/>
          <w:szCs w:val="28"/>
          <w:shd w:fill="auto" w:val="clear"/>
        </w:rPr>
        <w:t>2.24.1.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w:t>
      </w:r>
      <w:r>
        <w:rPr>
          <w:rFonts w:ascii="Tinos" w:hAnsi="Tinos"/>
          <w:sz w:val="28"/>
          <w:szCs w:val="28"/>
          <w:shd w:fill="auto" w:val="clear"/>
        </w:rPr>
        <w:t>ением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2.24.2. Представления документов и информации, которые в соответствии с нормативными правовыми актами Российской Федерации, нормативными правовыми актами Ивановской области и муниципальными правовыми актами органов местного самоуправления Ивановской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или муниципальных услуг, за исключением документов, указанных в части 6 статьи 7 Федеральный закон от 27.07.2010 № 210-ФЗ «Об организации предоставления государственных и муниципальных услуг» (далее – Закон № 210-ФЗ);</w:t>
      </w:r>
    </w:p>
    <w:p>
      <w:pPr>
        <w:pStyle w:val="Normal"/>
        <w:spacing w:before="120" w:after="120"/>
        <w:ind w:firstLine="709"/>
        <w:jc w:val="both"/>
        <w:rPr>
          <w:highlight w:val="none"/>
          <w:shd w:fill="auto" w:val="clear"/>
        </w:rPr>
      </w:pPr>
      <w:r>
        <w:rPr>
          <w:rFonts w:ascii="Tinos" w:hAnsi="Tinos"/>
          <w:sz w:val="28"/>
          <w:szCs w:val="28"/>
          <w:shd w:fill="auto" w:val="clear"/>
        </w:rPr>
        <w:t xml:space="preserve">2.24.3. Осуществления действий, </w:t>
      </w:r>
      <w:r>
        <w:rPr>
          <w:rFonts w:ascii="Tinos" w:hAnsi="Tinos"/>
          <w:sz w:val="28"/>
          <w:szCs w:val="28"/>
          <w:shd w:fill="auto" w:val="clear"/>
        </w:rPr>
        <w:t>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w:t>
      </w:r>
    </w:p>
    <w:p>
      <w:pPr>
        <w:pStyle w:val="Normal"/>
        <w:spacing w:before="120" w:after="120"/>
        <w:ind w:firstLine="709"/>
        <w:jc w:val="both"/>
        <w:rPr>
          <w:highlight w:val="none"/>
          <w:shd w:fill="auto" w:val="clear"/>
        </w:rPr>
      </w:pPr>
      <w:r>
        <w:rPr>
          <w:rFonts w:ascii="Tinos" w:hAnsi="Tinos"/>
          <w:sz w:val="28"/>
          <w:szCs w:val="28"/>
          <w:shd w:fill="auto" w:val="clear"/>
        </w:rPr>
        <w:t>2.24.4.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или муниципальной услуги, за исключением случаев, предусмотренных пунктом 4 части 1 статьи 7 Закона № 210-ФЗ;</w:t>
      </w:r>
    </w:p>
    <w:p>
      <w:pPr>
        <w:pStyle w:val="Normal"/>
        <w:spacing w:before="120" w:after="120"/>
        <w:ind w:firstLine="709"/>
        <w:jc w:val="both"/>
        <w:rPr>
          <w:highlight w:val="none"/>
          <w:shd w:fill="auto" w:val="clear"/>
        </w:rPr>
      </w:pPr>
      <w:r>
        <w:rPr>
          <w:rFonts w:ascii="Tinos" w:hAnsi="Tinos"/>
          <w:sz w:val="28"/>
          <w:szCs w:val="28"/>
          <w:shd w:fill="auto" w:val="clear"/>
        </w:rPr>
        <w:t>2.24.5.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spacing w:before="120" w:after="120"/>
        <w:ind w:firstLine="709"/>
        <w:jc w:val="both"/>
        <w:rPr>
          <w:highlight w:val="none"/>
          <w:shd w:fill="auto" w:val="clear"/>
        </w:rPr>
      </w:pPr>
      <w:r>
        <w:rPr>
          <w:rFonts w:ascii="Tinos" w:hAnsi="Tinos"/>
          <w:sz w:val="28"/>
          <w:szCs w:val="28"/>
          <w:shd w:fill="auto" w:val="clear"/>
        </w:rPr>
        <w:t>2.25. Исчерпывающий перечень документов, необходимых в соответствии</w:t>
        <w:br/>
        <w:t>с нормативными правовыми актами для предоставления государственной услуги, приведен в табличной форме в приложении к настоящему Административному регламенту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 xml:space="preserve">Исчерпывающий перечень оснований для отказа </w:t>
        <w:br/>
        <w:t>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 xml:space="preserve">2.26. Основания для отказа в приеме запроса о предоставлении государственной услуги и документов, необходимых для предоставления государственной услуги, не предусмотрены. </w:t>
      </w:r>
    </w:p>
    <w:p>
      <w:pPr>
        <w:pStyle w:val="Normal"/>
        <w:spacing w:before="120" w:after="120"/>
        <w:ind w:firstLine="709"/>
        <w:jc w:val="both"/>
        <w:rPr>
          <w:highlight w:val="none"/>
          <w:shd w:fill="auto" w:val="clear"/>
        </w:rPr>
      </w:pPr>
      <w:r>
        <w:rPr>
          <w:rFonts w:ascii="Tinos" w:hAnsi="Tinos"/>
          <w:sz w:val="28"/>
          <w:szCs w:val="28"/>
          <w:shd w:fill="auto" w:val="clear"/>
        </w:rPr>
        <w:t>2.27. Основания для приостановления предоставления государственной услуги не предусмотрены.</w:t>
      </w:r>
    </w:p>
    <w:p>
      <w:pPr>
        <w:pStyle w:val="Normal"/>
        <w:spacing w:before="120" w:after="120"/>
        <w:ind w:firstLine="709"/>
        <w:jc w:val="both"/>
        <w:rPr>
          <w:highlight w:val="none"/>
          <w:shd w:fill="auto" w:val="clear"/>
        </w:rPr>
      </w:pPr>
      <w:r>
        <w:rPr>
          <w:rFonts w:ascii="Tinos" w:hAnsi="Tinos"/>
          <w:sz w:val="28"/>
          <w:szCs w:val="28"/>
          <w:shd w:fill="auto" w:val="clear"/>
        </w:rPr>
        <w:t>2.28. Основания для отказа в предоставлении государственной услуги:</w:t>
      </w:r>
    </w:p>
    <w:p>
      <w:pPr>
        <w:pStyle w:val="Normal"/>
        <w:spacing w:before="120" w:after="120"/>
        <w:ind w:firstLine="709"/>
        <w:jc w:val="both"/>
        <w:rPr/>
      </w:pPr>
      <w:r>
        <w:rPr>
          <w:rFonts w:ascii="Tinos" w:hAnsi="Tinos"/>
          <w:sz w:val="28"/>
          <w:szCs w:val="28"/>
          <w:shd w:fill="auto" w:val="clear"/>
        </w:rPr>
        <w:t xml:space="preserve">2.28.1. Заявление подано лицом, не указанным в </w:t>
      </w:r>
      <w:hyperlink r:id="rId8">
        <w:r>
          <w:rPr>
            <w:rFonts w:ascii="Tinos" w:hAnsi="Tinos"/>
            <w:color w:val="0000FF"/>
            <w:sz w:val="28"/>
            <w:szCs w:val="28"/>
            <w:shd w:fill="auto" w:val="clear"/>
          </w:rPr>
          <w:t xml:space="preserve">пункте </w:t>
        </w:r>
      </w:hyperlink>
      <w:r>
        <w:rPr>
          <w:rFonts w:ascii="Tinos" w:hAnsi="Tinos"/>
          <w:color w:val="0000FF"/>
          <w:sz w:val="28"/>
          <w:szCs w:val="28"/>
          <w:shd w:fill="auto" w:val="clear"/>
        </w:rPr>
        <w:t>1.2</w:t>
      </w:r>
      <w:r>
        <w:rPr>
          <w:rFonts w:ascii="Tinos" w:hAnsi="Tinos"/>
          <w:sz w:val="28"/>
          <w:szCs w:val="28"/>
          <w:shd w:fill="auto" w:val="clear"/>
        </w:rPr>
        <w:t xml:space="preserve"> настоящего Административного регламента;</w:t>
      </w:r>
    </w:p>
    <w:p>
      <w:pPr>
        <w:pStyle w:val="Normal"/>
        <w:spacing w:before="120" w:after="120"/>
        <w:ind w:firstLine="709"/>
        <w:jc w:val="both"/>
        <w:rPr>
          <w:highlight w:val="none"/>
          <w:shd w:fill="auto" w:val="clear"/>
        </w:rPr>
      </w:pPr>
      <w:r>
        <w:rPr>
          <w:rFonts w:ascii="Tinos" w:hAnsi="Tinos"/>
          <w:sz w:val="28"/>
          <w:szCs w:val="28"/>
          <w:shd w:fill="auto" w:val="clear"/>
        </w:rPr>
        <w:t>2.28.2. Заявление подано не по форме, установленной настоящим Административным регламентом (приложение 1 к настоящему Административному регламенту).</w:t>
      </w:r>
    </w:p>
    <w:p>
      <w:pPr>
        <w:pStyle w:val="Normal"/>
        <w:spacing w:before="120" w:after="120"/>
        <w:ind w:firstLine="709"/>
        <w:jc w:val="both"/>
        <w:rPr/>
      </w:pPr>
      <w:r>
        <w:rPr>
          <w:rFonts w:ascii="Tinos" w:hAnsi="Tinos"/>
          <w:sz w:val="28"/>
          <w:szCs w:val="28"/>
          <w:shd w:fill="auto" w:val="clear"/>
        </w:rPr>
        <w:t xml:space="preserve">2.28.3. К заявлению не приложены документы, указанные в </w:t>
      </w:r>
      <w:hyperlink r:id="rId9">
        <w:r>
          <w:rPr>
            <w:rFonts w:ascii="Tinos" w:hAnsi="Tinos"/>
            <w:color w:val="0000FF"/>
            <w:sz w:val="28"/>
            <w:szCs w:val="28"/>
            <w:shd w:fill="auto" w:val="clear"/>
          </w:rPr>
          <w:t xml:space="preserve">пункте </w:t>
        </w:r>
      </w:hyperlink>
      <w:r>
        <w:rPr>
          <w:rFonts w:ascii="Tinos" w:hAnsi="Tinos"/>
          <w:color w:val="0000FF"/>
          <w:sz w:val="28"/>
          <w:szCs w:val="28"/>
          <w:shd w:fill="auto" w:val="clear"/>
        </w:rPr>
        <w:t xml:space="preserve">2.20.4 </w:t>
      </w:r>
      <w:r>
        <w:rPr>
          <w:rFonts w:ascii="Tinos" w:hAnsi="Tinos"/>
          <w:sz w:val="28"/>
          <w:szCs w:val="28"/>
          <w:shd w:fill="auto" w:val="clear"/>
        </w:rPr>
        <w:t>настоящего Административного регламента;</w:t>
      </w:r>
    </w:p>
    <w:p>
      <w:pPr>
        <w:pStyle w:val="Normal"/>
        <w:tabs>
          <w:tab w:val="clear" w:pos="11340"/>
          <w:tab w:val="left" w:pos="142" w:leader="none"/>
        </w:tabs>
        <w:spacing w:before="200" w:after="0"/>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2.28.4. Заявление подано в отношении объекта культурного наследия,</w:t>
        <w:br/>
        <w:t>для которого в соответствии с законодательством Российской Федерации в области государственной охраны объектов культурного наследия не устанавливаются зоны охраны, объединенные зоны охраны;</w:t>
      </w:r>
    </w:p>
    <w:p>
      <w:pPr>
        <w:pStyle w:val="Normal"/>
        <w:spacing w:before="200" w:after="0"/>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2.28.5. Заявление подано в целях изменения установленных зон охраны, объединенных зон охраны и (или) принятия решений о прекращении существования зон охраны, объединенных зон охраны при отсутствии оснований для изменений зон охраны, объединенных зон охраны и (или) оснований прекращения существования зон охраны, объединенных зон охраны, предусмотренных законодательством Российской Федерации в области государственной охраны объектов культурного наследия.</w:t>
      </w:r>
    </w:p>
    <w:p>
      <w:pPr>
        <w:pStyle w:val="Normal"/>
        <w:spacing w:before="120" w:after="120"/>
        <w:ind w:firstLine="709"/>
        <w:jc w:val="both"/>
        <w:rPr>
          <w:highlight w:val="none"/>
          <w:shd w:fill="auto" w:val="clear"/>
        </w:rPr>
      </w:pPr>
      <w:r>
        <w:rPr>
          <w:rFonts w:ascii="Tinos" w:hAnsi="Tinos"/>
          <w:sz w:val="28"/>
          <w:szCs w:val="28"/>
          <w:shd w:fill="auto" w:val="clear"/>
        </w:rPr>
        <w:t>2.29. Отказ в предоставлении государственной услуги оформляется в письменной форме.</w:t>
      </w:r>
    </w:p>
    <w:p>
      <w:pPr>
        <w:pStyle w:val="Normal"/>
        <w:spacing w:before="120" w:after="120"/>
        <w:ind w:firstLine="709"/>
        <w:jc w:val="both"/>
        <w:rPr>
          <w:highlight w:val="none"/>
          <w:shd w:fill="auto" w:val="clear"/>
        </w:rPr>
      </w:pPr>
      <w:r>
        <w:rPr>
          <w:rFonts w:ascii="Tinos" w:hAnsi="Tinos"/>
          <w:sz w:val="28"/>
          <w:szCs w:val="28"/>
          <w:shd w:fill="auto" w:val="clear"/>
        </w:rPr>
        <w:t>2.30. Отказ в предоставлении государственной услуги не является препятствием для повторного обращения за предоставлением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2.31. Исчерпывающий перечень оснований для отказа в предоставлении государственной услуги приведен в приложении к настоящему Административному регламенту с учетом категории (признаков) заявителя.</w:t>
      </w:r>
    </w:p>
    <w:p>
      <w:pPr>
        <w:pStyle w:val="Normal"/>
        <w:spacing w:before="120" w:after="120"/>
        <w:ind w:firstLine="709"/>
        <w:jc w:val="both"/>
        <w:rPr>
          <w:color w:val="000000"/>
          <w:highlight w:val="none"/>
          <w:shd w:fill="auto" w:val="clear"/>
        </w:rPr>
      </w:pPr>
      <w:r>
        <w:rPr>
          <w:color w:val="000000"/>
          <w:shd w:fill="auto" w:val="clear"/>
        </w:rPr>
      </w:r>
    </w:p>
    <w:p>
      <w:pPr>
        <w:pStyle w:val="Normal"/>
        <w:spacing w:before="120" w:after="120"/>
        <w:jc w:val="center"/>
        <w:rPr>
          <w:highlight w:val="none"/>
          <w:shd w:fill="auto" w:val="clear"/>
        </w:rPr>
      </w:pPr>
      <w:r>
        <w:rPr>
          <w:rFonts w:ascii="Tinos" w:hAnsi="Tinos"/>
          <w:sz w:val="28"/>
          <w:szCs w:val="28"/>
          <w:shd w:fill="auto" w:val="clear"/>
        </w:rPr>
        <w:t xml:space="preserve">3. Состав, последовательность и сроки </w:t>
        <w:br/>
        <w:t>выполнения административных процедур</w:t>
      </w:r>
    </w:p>
    <w:p>
      <w:pPr>
        <w:pStyle w:val="Normal"/>
        <w:spacing w:before="120" w:after="120"/>
        <w:ind w:firstLine="709"/>
        <w:jc w:val="center"/>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3.1. Государственная услуга включает в себя следующие административные процедуры:</w:t>
      </w:r>
    </w:p>
    <w:p>
      <w:pPr>
        <w:pStyle w:val="Normal"/>
        <w:spacing w:before="120" w:after="120"/>
        <w:ind w:firstLine="709"/>
        <w:jc w:val="both"/>
        <w:rPr>
          <w:highlight w:val="none"/>
          <w:shd w:fill="auto" w:val="clear"/>
        </w:rPr>
      </w:pPr>
      <w:r>
        <w:rPr>
          <w:rFonts w:ascii="Tinos" w:hAnsi="Tinos"/>
          <w:sz w:val="28"/>
          <w:szCs w:val="28"/>
          <w:shd w:fill="auto" w:val="clear"/>
        </w:rPr>
        <w:t>3.1.1. Прием документов, необходимых для предоставления государственной услуги:</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 в виде документа на бумажном носителе — не более 3 рабочих дней с даты получения заявления</w:t>
        <w:br/>
        <w:t>о предоставлении государственной услуги;</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w:t>
        <w:br/>
        <w:t>в электронной форме через личный кабинет на ЕПГУ - не более 1 рабочего дня</w:t>
        <w:br/>
        <w:t>с даты получения заявления о предоставлении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3.1.2. Профилирование заявителя:</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 в виде документа на бумажном носителе — не более 2 рабочих дней после приема заявления</w:t>
        <w:br/>
        <w:t>о предоставлении государственной услуги;</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w:t>
        <w:br/>
        <w:t>в электронной форме через личный кабинет на ЕПГУ — в день приема заявления</w:t>
        <w:br/>
        <w:t>о предоставлении государственной услуги.</w:t>
      </w:r>
    </w:p>
    <w:p>
      <w:pPr>
        <w:pStyle w:val="Normal"/>
        <w:spacing w:before="120" w:after="120"/>
        <w:ind w:firstLine="709"/>
        <w:jc w:val="both"/>
        <w:rPr>
          <w:highlight w:val="none"/>
          <w:shd w:fill="auto" w:val="clear"/>
        </w:rPr>
      </w:pPr>
      <w:r>
        <w:rPr>
          <w:rFonts w:ascii="Tinos" w:hAnsi="Tinos"/>
          <w:color w:val="000000"/>
          <w:sz w:val="28"/>
          <w:szCs w:val="28"/>
          <w:shd w:fill="auto" w:val="clear"/>
        </w:rPr>
        <w:t>Категория (признаки) заявителя определяются на основании сведений, указанных заявителем в заявлении о предоставлении государственной услуги, поступившем в комитет, и результата государственной услуги, за предоставлением которого обратился заявитель (далее - сведения), путем сопоставления сведений</w:t>
        <w:br/>
        <w:t xml:space="preserve">с идентификаторами категорий (признаков) заявителей, предусмотренных приложением к настоящему Административному регламенту. </w:t>
      </w:r>
    </w:p>
    <w:p>
      <w:pPr>
        <w:pStyle w:val="Normal"/>
        <w:spacing w:before="120" w:after="120"/>
        <w:ind w:firstLine="709"/>
        <w:jc w:val="both"/>
        <w:rPr>
          <w:highlight w:val="none"/>
          <w:shd w:fill="auto" w:val="clear"/>
        </w:rPr>
      </w:pPr>
      <w:r>
        <w:rPr>
          <w:rFonts w:ascii="Tinos" w:hAnsi="Tinos"/>
          <w:sz w:val="28"/>
          <w:szCs w:val="28"/>
          <w:shd w:fill="auto" w:val="clear"/>
        </w:rPr>
        <w:t xml:space="preserve">По результатам сопоставления сведений </w:t>
      </w:r>
      <w:r>
        <w:rPr>
          <w:rFonts w:ascii="Tinos" w:hAnsi="Tinos"/>
          <w:color w:val="000000"/>
          <w:sz w:val="28"/>
          <w:szCs w:val="28"/>
          <w:shd w:fill="auto" w:val="clear"/>
        </w:rPr>
        <w:t xml:space="preserve">с идентификаторами категорий (признаков) заявителей, предусмотренных приложением к настоящему Административному регламенту, </w:t>
      </w:r>
      <w:r>
        <w:rPr>
          <w:rFonts w:ascii="Tinos" w:hAnsi="Tinos"/>
          <w:sz w:val="28"/>
          <w:szCs w:val="28"/>
          <w:shd w:fill="auto" w:val="clear"/>
        </w:rPr>
        <w:t>определяется комбинация категорий (признаков) заявителя в соответствии с настоящим Административным регламентом,</w:t>
        <w:br/>
        <w:t xml:space="preserve">и, соответственно, отдельные особенности предоставления государственной услуги с учетом категории (признаков) заявителя. </w:t>
      </w:r>
    </w:p>
    <w:p>
      <w:pPr>
        <w:pStyle w:val="Normal"/>
        <w:spacing w:before="120" w:after="120"/>
        <w:ind w:firstLine="709"/>
        <w:jc w:val="both"/>
        <w:rPr>
          <w:highlight w:val="none"/>
          <w:shd w:fill="auto" w:val="clear"/>
        </w:rPr>
      </w:pPr>
      <w:r>
        <w:rPr>
          <w:rFonts w:ascii="Tinos" w:hAnsi="Tinos"/>
          <w:sz w:val="28"/>
          <w:szCs w:val="28"/>
          <w:shd w:fill="auto" w:val="clear"/>
        </w:rPr>
        <w:t>3.1.3. Рассмотрение документов и принятие решения о предоставлении государственной услуги либо об отказе в предоставлении государственной услуги:</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 в виде документа на бумажном носителе — не более 25 рабочих дней после профилирования заявителя;</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w:t>
        <w:br/>
        <w:t>в электронной форме через личный кабинет на ЕПГУ - не более 20 рабочих дней  после профилирования заявителя.</w:t>
      </w:r>
    </w:p>
    <w:p>
      <w:pPr>
        <w:pStyle w:val="Normal"/>
        <w:spacing w:before="120" w:after="120"/>
        <w:ind w:firstLine="709"/>
        <w:jc w:val="both"/>
        <w:rPr>
          <w:highlight w:val="none"/>
          <w:shd w:fill="auto" w:val="clear"/>
        </w:rPr>
      </w:pPr>
      <w:r>
        <w:rPr>
          <w:rFonts w:ascii="Tinos" w:hAnsi="Tinos"/>
          <w:sz w:val="28"/>
          <w:szCs w:val="28"/>
          <w:shd w:fill="auto" w:val="clear"/>
        </w:rPr>
        <w:t>3.1.4. Направление (выдача) результата предоставления государственной услуги.</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 в виде документа на бумажном носителе — не более 2 рабочих дней с даты принятия решения                      о предоставлении государственной услуги либо об отказе в предоставлении государственной услуги;</w:t>
      </w:r>
    </w:p>
    <w:p>
      <w:pPr>
        <w:pStyle w:val="Normal"/>
        <w:tabs>
          <w:tab w:val="clear" w:pos="11340"/>
          <w:tab w:val="left" w:pos="709" w:leader="none"/>
        </w:tabs>
        <w:spacing w:before="120" w:after="120"/>
        <w:ind w:firstLine="709"/>
        <w:jc w:val="both"/>
        <w:rPr>
          <w:highlight w:val="none"/>
          <w:shd w:fill="auto" w:val="clear"/>
        </w:rPr>
      </w:pPr>
      <w:r>
        <w:rPr>
          <w:rFonts w:ascii="Tinos" w:hAnsi="Tinos"/>
          <w:sz w:val="28"/>
          <w:szCs w:val="28"/>
          <w:shd w:fill="auto" w:val="clear"/>
        </w:rPr>
        <w:t>при обращении за предоставлением государственной услуги</w:t>
        <w:br/>
        <w:t>в электронной форме через личный кабинет на ЕПГУ - не более 1 рабочего дня</w:t>
        <w:br/>
        <w:t>с даты принятия решения о предоставлении государственной услуги либо об отказе в предоставлении государственной услуги.</w:t>
      </w:r>
    </w:p>
    <w:p>
      <w:pPr>
        <w:pStyle w:val="Normal"/>
        <w:spacing w:before="120" w:after="120"/>
        <w:ind w:firstLine="709"/>
        <w:jc w:val="both"/>
        <w:rPr>
          <w:highlight w:val="none"/>
          <w:shd w:fill="auto" w:val="clear"/>
        </w:rPr>
      </w:pPr>
      <w:r>
        <w:rPr>
          <w:rFonts w:ascii="Tinos" w:hAnsi="Tinos"/>
          <w:sz w:val="28"/>
          <w:szCs w:val="28"/>
          <w:shd w:fill="auto" w:val="clear"/>
        </w:rPr>
        <w:t>3.2. Государственная услуга в упреждающем (проактивном) режиме</w:t>
        <w:br/>
        <w:t>не предоставляется.</w:t>
      </w:r>
    </w:p>
    <w:p>
      <w:pPr>
        <w:pStyle w:val="Normal"/>
        <w:spacing w:before="120" w:after="120"/>
        <w:jc w:val="both"/>
        <w:rPr>
          <w:rFonts w:ascii="Tinos" w:hAnsi="Tinos"/>
          <w:sz w:val="28"/>
          <w:szCs w:val="28"/>
          <w:highlight w:val="none"/>
          <w:shd w:fill="auto" w:val="clear"/>
        </w:rPr>
      </w:pPr>
      <w:r>
        <w:rPr>
          <w:rFonts w:ascii="Tinos" w:hAnsi="Tinos"/>
          <w:sz w:val="28"/>
          <w:szCs w:val="28"/>
          <w:shd w:fill="auto" w:val="clear"/>
        </w:rPr>
      </w:r>
      <w:bookmarkStart w:id="7" w:name="Par14"/>
      <w:bookmarkStart w:id="8" w:name="Par14"/>
    </w:p>
    <w:p>
      <w:pPr>
        <w:pStyle w:val="NormalWeb"/>
        <w:spacing w:lineRule="atLeast" w:line="288" w:beforeAutospacing="0" w:before="120" w:afterAutospacing="0" w:after="120"/>
        <w:jc w:val="center"/>
        <w:rPr>
          <w:highlight w:val="none"/>
          <w:shd w:fill="auto" w:val="clear"/>
        </w:rPr>
      </w:pPr>
      <w:r>
        <w:rPr>
          <w:sz w:val="28"/>
          <w:szCs w:val="28"/>
          <w:shd w:fill="auto" w:val="clear"/>
        </w:rPr>
        <w:t xml:space="preserve">Способы информирования заявителя об изменении статуса рассмотрения </w:t>
        <w:br/>
        <w:t>запроса о предоставлении государственной услуги</w:t>
      </w:r>
    </w:p>
    <w:p>
      <w:pPr>
        <w:pStyle w:val="NormalWeb"/>
        <w:spacing w:lineRule="atLeast" w:line="288" w:beforeAutospacing="0" w:before="120" w:afterAutospacing="0" w:after="120"/>
        <w:ind w:firstLine="709"/>
        <w:jc w:val="center"/>
        <w:rPr>
          <w:sz w:val="28"/>
          <w:szCs w:val="28"/>
          <w:highlight w:val="none"/>
          <w:shd w:fill="auto" w:val="clear"/>
        </w:rPr>
      </w:pPr>
      <w:r>
        <w:rPr>
          <w:sz w:val="28"/>
          <w:szCs w:val="28"/>
          <w:shd w:fill="auto" w:val="clear"/>
        </w:rPr>
      </w:r>
    </w:p>
    <w:p>
      <w:pPr>
        <w:pStyle w:val="NormalWeb"/>
        <w:spacing w:lineRule="atLeast" w:line="288" w:beforeAutospacing="0" w:before="120" w:afterAutospacing="0" w:after="120"/>
        <w:ind w:firstLine="709"/>
        <w:jc w:val="both"/>
        <w:rPr>
          <w:highlight w:val="none"/>
          <w:shd w:fill="auto" w:val="clear"/>
        </w:rPr>
      </w:pPr>
      <w:r>
        <w:rPr>
          <w:sz w:val="28"/>
          <w:szCs w:val="28"/>
          <w:shd w:fill="auto" w:val="clear"/>
        </w:rPr>
        <w:t>3.18. Информирование заявителя об изменении статуса рассмотрения запроса о предоставлении государственной услуги осуществляется следующими способами по запросу заявителя:</w:t>
      </w:r>
    </w:p>
    <w:p>
      <w:pPr>
        <w:pStyle w:val="NormalWeb"/>
        <w:spacing w:lineRule="atLeast" w:line="288" w:beforeAutospacing="0" w:before="120" w:afterAutospacing="0" w:after="120"/>
        <w:ind w:firstLine="709"/>
        <w:jc w:val="both"/>
        <w:rPr>
          <w:highlight w:val="none"/>
          <w:shd w:fill="auto" w:val="clear"/>
        </w:rPr>
      </w:pPr>
      <w:r>
        <w:rPr>
          <w:sz w:val="28"/>
          <w:szCs w:val="28"/>
          <w:shd w:fill="auto" w:val="clear"/>
        </w:rPr>
        <w:t>- в устной форме (при личном обращении либо посредством телефонной</w:t>
        <w:br/>
        <w:t>связи),</w:t>
      </w:r>
    </w:p>
    <w:p>
      <w:pPr>
        <w:pStyle w:val="NormalWeb"/>
        <w:spacing w:lineRule="atLeast" w:line="288" w:beforeAutospacing="0" w:before="120" w:afterAutospacing="0" w:after="120"/>
        <w:ind w:firstLine="709"/>
        <w:jc w:val="both"/>
        <w:rPr>
          <w:highlight w:val="none"/>
          <w:shd w:fill="auto" w:val="clear"/>
        </w:rPr>
      </w:pPr>
      <w:r>
        <w:rPr>
          <w:sz w:val="28"/>
          <w:szCs w:val="28"/>
          <w:shd w:fill="auto" w:val="clear"/>
        </w:rPr>
        <w:t>- в письменной форме (посредством направления ответа на письменное</w:t>
        <w:br/>
        <w:t>обращение либо информации на адрес электронной почты),</w:t>
      </w:r>
    </w:p>
    <w:p>
      <w:pPr>
        <w:sectPr>
          <w:type w:val="nextPage"/>
          <w:pgSz w:w="11906" w:h="16838"/>
          <w:pgMar w:left="1134" w:right="567" w:gutter="0" w:header="0" w:top="1134" w:footer="0" w:bottom="1134"/>
          <w:pgNumType w:fmt="decimal"/>
          <w:formProt w:val="false"/>
          <w:textDirection w:val="lrTb"/>
          <w:docGrid w:type="default" w:linePitch="360" w:charSpace="0"/>
        </w:sectPr>
        <w:pStyle w:val="NormalWeb"/>
        <w:spacing w:lineRule="atLeast" w:line="288" w:beforeAutospacing="0" w:before="120" w:afterAutospacing="0" w:after="120"/>
        <w:ind w:firstLine="709"/>
        <w:jc w:val="both"/>
        <w:rPr>
          <w:highlight w:val="none"/>
          <w:shd w:fill="auto" w:val="clear"/>
        </w:rPr>
      </w:pPr>
      <w:r>
        <w:rPr>
          <w:sz w:val="28"/>
          <w:szCs w:val="28"/>
          <w:shd w:fill="auto" w:val="clear"/>
        </w:rPr>
        <w:t>- посредством направления информации в личный кабинет на Портале</w:t>
        <w:br/>
        <w:t>(при обращении за предоставлением государственной услуги через Портал).</w:t>
      </w:r>
    </w:p>
    <w:p>
      <w:pPr>
        <w:pStyle w:val="Normal"/>
        <w:numPr>
          <w:ilvl w:val="0"/>
          <w:numId w:val="0"/>
        </w:numPr>
        <w:ind w:left="0" w:hanging="0"/>
        <w:jc w:val="right"/>
        <w:outlineLvl w:val="0"/>
        <w:rPr>
          <w:highlight w:val="none"/>
          <w:shd w:fill="auto" w:val="clear"/>
        </w:rPr>
      </w:pPr>
      <w:r>
        <w:rPr>
          <w:rFonts w:ascii="Tinos" w:hAnsi="Tinos"/>
          <w:sz w:val="28"/>
          <w:szCs w:val="28"/>
          <w:shd w:fill="auto" w:val="clear"/>
        </w:rPr>
        <w:t xml:space="preserve">Приложение </w:t>
      </w:r>
    </w:p>
    <w:p>
      <w:pPr>
        <w:pStyle w:val="Normal"/>
        <w:jc w:val="right"/>
        <w:rPr>
          <w:highlight w:val="none"/>
          <w:shd w:fill="auto" w:val="clear"/>
        </w:rPr>
      </w:pPr>
      <w:r>
        <w:rPr>
          <w:rFonts w:ascii="Tinos" w:hAnsi="Tinos"/>
          <w:sz w:val="28"/>
          <w:szCs w:val="28"/>
          <w:shd w:fill="auto" w:val="clear"/>
        </w:rPr>
        <w:t>к Административному регламенту</w:t>
      </w:r>
    </w:p>
    <w:p>
      <w:pPr>
        <w:pStyle w:val="Normal"/>
        <w:jc w:val="right"/>
        <w:rPr>
          <w:highlight w:val="none"/>
          <w:shd w:fill="auto" w:val="clear"/>
        </w:rPr>
      </w:pPr>
      <w:r>
        <w:rPr>
          <w:shd w:fill="auto" w:val="clear"/>
        </w:rPr>
      </w:r>
    </w:p>
    <w:p>
      <w:pPr>
        <w:pStyle w:val="Normal"/>
        <w:jc w:val="center"/>
        <w:rPr>
          <w:highlight w:val="none"/>
          <w:shd w:fill="auto" w:val="clear"/>
        </w:rPr>
      </w:pPr>
      <w:r>
        <w:rPr>
          <w:rFonts w:ascii="Tinos" w:hAnsi="Tinos"/>
          <w:sz w:val="28"/>
          <w:szCs w:val="28"/>
          <w:shd w:fill="auto" w:val="clear"/>
        </w:rPr>
        <w:t xml:space="preserve">Перечень условных обозначений и сокращений, используемых в приложении </w:t>
        <w:br/>
        <w:t>к Административному регламенту, форма заявления о предоставлении государственной услуги, Идентификаторы категорий (признаков) заявителей, Исчерпывающий перечень документов, необходимых для предоставлении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w:t>
        <w:br/>
        <w:t xml:space="preserve"> для предоставления услуги, оснований для приостановления предоставления государственной услуги или отказа в предоставлении государственной услуги, форма решения Комитета </w:t>
      </w:r>
      <w:r>
        <w:rPr>
          <w:rFonts w:ascii="Tinos" w:hAnsi="Tinos"/>
          <w:color w:val="000000"/>
          <w:sz w:val="28"/>
          <w:szCs w:val="28"/>
          <w:shd w:fill="auto" w:val="clear"/>
        </w:rPr>
        <w:t>о предоставлении государственной услуги</w:t>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highlight w:val="none"/>
          <w:shd w:fill="auto" w:val="clear"/>
        </w:rPr>
      </w:pPr>
      <w:r>
        <w:rPr>
          <w:rFonts w:ascii="Tinos" w:hAnsi="Tinos"/>
          <w:sz w:val="28"/>
          <w:szCs w:val="28"/>
          <w:shd w:fill="auto" w:val="clear"/>
        </w:rPr>
        <w:t xml:space="preserve">Перечень условных обозначений и сокращений, используемых в приложении </w:t>
        <w:br/>
        <w:t>к Административному регламенту</w:t>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highlight w:val="none"/>
          <w:shd w:fill="auto" w:val="clear"/>
        </w:rPr>
      </w:pPr>
      <w:r>
        <w:rPr>
          <w:rFonts w:ascii="Tinos" w:hAnsi="Tinos"/>
          <w:sz w:val="28"/>
          <w:szCs w:val="28"/>
          <w:shd w:fill="auto" w:val="clear"/>
        </w:rPr>
        <w:tab/>
        <w:t>1. Условные сокращения:</w:t>
      </w:r>
    </w:p>
    <w:p>
      <w:pPr>
        <w:pStyle w:val="Normal"/>
        <w:tabs>
          <w:tab w:val="clear" w:pos="11340"/>
          <w:tab w:val="left" w:pos="709" w:leader="none"/>
        </w:tabs>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ab/>
        <w:t xml:space="preserve">1.1. Объект культурного наследия - объект культурного наследия (памятник истории и культуры) народов Российской Федерации, находящийся на территории Ивановской области.                                                                </w:t>
        <w:br/>
        <w:tab/>
        <w:t>1.2. Единый портал - федеральная государственная информационная система «Единый портал государственных и муниципальн</w:t>
      </w:r>
      <w:r>
        <w:rPr>
          <w:rFonts w:ascii="Tinos" w:hAnsi="Tinos"/>
          <w:sz w:val="28"/>
          <w:szCs w:val="28"/>
          <w:shd w:fill="auto" w:val="clear"/>
        </w:rPr>
        <w:t xml:space="preserve">ых услуг (функций)». </w:t>
        <w:br/>
        <w:tab/>
        <w:t>1.3.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br/>
        <w:t xml:space="preserve">в электронной форме».                                                   </w:t>
        <w:tab/>
      </w:r>
    </w:p>
    <w:p>
      <w:pPr>
        <w:pStyle w:val="Normal"/>
        <w:tabs>
          <w:tab w:val="clear" w:pos="11340"/>
          <w:tab w:val="left" w:pos="709" w:leader="none"/>
        </w:tabs>
        <w:jc w:val="both"/>
        <w:rPr>
          <w:highlight w:val="none"/>
          <w:shd w:fill="auto" w:val="clear"/>
        </w:rPr>
      </w:pPr>
      <w:r>
        <w:rPr>
          <w:rFonts w:ascii="Tinos" w:hAnsi="Tinos"/>
          <w:sz w:val="28"/>
          <w:szCs w:val="28"/>
          <w:shd w:fill="auto" w:val="clear"/>
        </w:rPr>
        <w:tab/>
        <w:t>2. Условные обозначения:</w:t>
      </w:r>
    </w:p>
    <w:p>
      <w:pPr>
        <w:pStyle w:val="Normal"/>
        <w:tabs>
          <w:tab w:val="clear" w:pos="11340"/>
          <w:tab w:val="left" w:pos="709" w:leader="none"/>
        </w:tabs>
        <w:jc w:val="both"/>
        <w:rPr>
          <w:highlight w:val="none"/>
          <w:shd w:fill="auto" w:val="clear"/>
        </w:rPr>
      </w:pPr>
      <w:r>
        <w:rPr>
          <w:rFonts w:ascii="Tinos" w:hAnsi="Tinos"/>
          <w:sz w:val="28"/>
          <w:szCs w:val="28"/>
          <w:shd w:fill="auto" w:val="clear"/>
        </w:rPr>
        <w:tab/>
        <w:t xml:space="preserve">2.1. АР — Административный регламенты </w:t>
      </w:r>
      <w:r>
        <w:rPr>
          <w:rFonts w:ascii="Tinos" w:hAnsi="Tinos"/>
          <w:color w:val="000000"/>
          <w:sz w:val="28"/>
          <w:szCs w:val="28"/>
          <w:shd w:fill="auto" w:val="clear"/>
        </w:rPr>
        <w:t xml:space="preserve">предоставления комитетом Ивановской области по государственной охране объектов культурного наследия государственной услуги по выдаче решения о разработке 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w:t>
        <w:br/>
        <w:t>зон охраны, включающих такие объекты.</w:t>
      </w:r>
      <w:bookmarkEnd w:id="8"/>
    </w:p>
    <w:p>
      <w:pPr>
        <w:pStyle w:val="Normal"/>
        <w:tabs>
          <w:tab w:val="clear" w:pos="11340"/>
          <w:tab w:val="left" w:pos="709" w:leader="none"/>
        </w:tabs>
        <w:jc w:val="both"/>
        <w:rPr>
          <w:highlight w:val="none"/>
          <w:shd w:fill="auto" w:val="clear"/>
        </w:rPr>
      </w:pPr>
      <w:r>
        <w:rPr>
          <w:rFonts w:ascii="Tinos" w:hAnsi="Tinos"/>
          <w:color w:val="000000"/>
          <w:sz w:val="28"/>
          <w:szCs w:val="28"/>
          <w:shd w:fill="auto" w:val="clear"/>
        </w:rPr>
        <w:tab/>
        <w:t>2.2. С</w:t>
      </w:r>
      <w:r>
        <w:rPr>
          <w:rFonts w:ascii="Tinos" w:hAnsi="Tinos"/>
          <w:sz w:val="28"/>
          <w:szCs w:val="28"/>
          <w:shd w:fill="auto" w:val="clear"/>
        </w:rPr>
        <w:t>обственники или пользователи  - 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w:t>
        <w:br/>
        <w:t>в границах зон охраны объектов культурного наследия, защитных зон объекта культурного наследия.</w:t>
      </w:r>
    </w:p>
    <w:p>
      <w:pPr>
        <w:pStyle w:val="Normal"/>
        <w:tabs>
          <w:tab w:val="clear" w:pos="11340"/>
          <w:tab w:val="left" w:pos="709" w:leader="none"/>
        </w:tabs>
        <w:jc w:val="both"/>
        <w:rPr>
          <w:highlight w:val="none"/>
          <w:shd w:fill="auto" w:val="clear"/>
        </w:rPr>
      </w:pPr>
      <w:r>
        <w:rPr>
          <w:rFonts w:ascii="Tinos" w:hAnsi="Tinos"/>
          <w:sz w:val="28"/>
          <w:szCs w:val="28"/>
          <w:shd w:fill="auto" w:val="clear"/>
        </w:rPr>
        <w:tab/>
        <w:t>2.3. Общественные объединения - общественные объединения, осуществляющие деятельность в сфере сохранения, использования, популяризации и государственной охраны объектов культурного наследия.</w:t>
      </w:r>
    </w:p>
    <w:p>
      <w:pPr>
        <w:pStyle w:val="Normal"/>
        <w:tabs>
          <w:tab w:val="clear" w:pos="11340"/>
          <w:tab w:val="left" w:pos="709" w:leader="none"/>
        </w:tabs>
        <w:jc w:val="both"/>
        <w:rPr>
          <w:highlight w:val="none"/>
          <w:shd w:fill="auto" w:val="clear"/>
        </w:rPr>
      </w:pPr>
      <w:r>
        <w:rPr>
          <w:rFonts w:ascii="Tinos" w:hAnsi="Tinos"/>
          <w:sz w:val="28"/>
          <w:szCs w:val="28"/>
          <w:shd w:fill="auto" w:val="clear"/>
        </w:rPr>
        <w:tab/>
        <w:t>2.4.  Физические и юридические лица - физические и юридические лица,</w:t>
        <w:br/>
        <w:t xml:space="preserve">с которыми заключен договор о комплексном развитии территории, либо юридические лица, обеспечивающие реализацию решения о комплексном развитии территории. </w:t>
      </w:r>
    </w:p>
    <w:p>
      <w:pPr>
        <w:pStyle w:val="Normal"/>
        <w:tabs>
          <w:tab w:val="clear" w:pos="11340"/>
          <w:tab w:val="left" w:pos="709" w:leader="none"/>
        </w:tabs>
        <w:jc w:val="both"/>
        <w:rPr>
          <w:highlight w:val="none"/>
          <w:shd w:fill="auto" w:val="clear"/>
        </w:rPr>
      </w:pPr>
      <w:r>
        <w:rPr>
          <w:rFonts w:ascii="Tinos" w:hAnsi="Tinos"/>
          <w:sz w:val="28"/>
          <w:szCs w:val="28"/>
          <w:shd w:fill="auto" w:val="clear"/>
        </w:rPr>
        <w:tab/>
        <w:t xml:space="preserve">2.5.  Решение - решение о разработке </w:t>
      </w:r>
      <w:r>
        <w:rPr>
          <w:rFonts w:ascii="Tinos" w:hAnsi="Tinos"/>
          <w:color w:val="000000"/>
          <w:sz w:val="28"/>
          <w:szCs w:val="28"/>
          <w:shd w:fill="auto" w:val="clear"/>
        </w:rPr>
        <w:t xml:space="preserve">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w:t>
      </w:r>
    </w:p>
    <w:p>
      <w:pPr>
        <w:pStyle w:val="Normal"/>
        <w:tabs>
          <w:tab w:val="clear" w:pos="11340"/>
          <w:tab w:val="left" w:pos="709" w:leader="none"/>
        </w:tabs>
        <w:jc w:val="both"/>
        <w:rPr>
          <w:highlight w:val="none"/>
          <w:shd w:fill="auto" w:val="clear"/>
        </w:rPr>
      </w:pPr>
      <w:r>
        <w:rPr>
          <w:rFonts w:ascii="Tinos" w:hAnsi="Tinos"/>
          <w:sz w:val="28"/>
          <w:szCs w:val="28"/>
          <w:shd w:fill="auto" w:val="clear"/>
        </w:rPr>
        <w:tab/>
        <w:t xml:space="preserve">2.6. Запрос - запрос о предоставлении государственной услуги. </w:t>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highlight w:val="none"/>
          <w:shd w:fill="auto" w:val="clear"/>
        </w:rPr>
      </w:pPr>
      <w:r>
        <w:rPr>
          <w:rFonts w:ascii="Tinos" w:hAnsi="Tinos"/>
          <w:color w:val="000000"/>
          <w:sz w:val="28"/>
          <w:szCs w:val="28"/>
          <w:shd w:fill="auto" w:val="clear"/>
        </w:rPr>
        <w:b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center"/>
        <w:rPr>
          <w:highlight w:val="none"/>
          <w:shd w:fill="auto" w:val="clear"/>
        </w:rPr>
      </w:pPr>
      <w:bookmarkStart w:id="9" w:name="Par451"/>
      <w:bookmarkEnd w:id="9"/>
      <w:r>
        <w:rPr>
          <w:rFonts w:ascii="Tinos" w:hAnsi="Tinos"/>
          <w:sz w:val="28"/>
          <w:szCs w:val="28"/>
          <w:shd w:fill="auto" w:val="clear"/>
        </w:rPr>
        <w:tab/>
        <w:t>Форма заявления о предоставлении государственной услуги</w:t>
      </w:r>
    </w:p>
    <w:p>
      <w:pPr>
        <w:pStyle w:val="Normal"/>
        <w:rPr>
          <w:rFonts w:ascii="Tinos" w:hAnsi="Tinos"/>
          <w:sz w:val="28"/>
          <w:szCs w:val="28"/>
          <w:highlight w:val="none"/>
          <w:shd w:fill="auto" w:val="clear"/>
        </w:rPr>
      </w:pPr>
      <w:r>
        <w:rPr>
          <w:rFonts w:ascii="Tinos" w:hAnsi="Tinos"/>
          <w:sz w:val="28"/>
          <w:szCs w:val="28"/>
          <w:shd w:fill="auto" w:val="clear"/>
        </w:rPr>
      </w:r>
    </w:p>
    <w:tbl>
      <w:tblPr>
        <w:tblW w:w="10095" w:type="dxa"/>
        <w:jc w:val="left"/>
        <w:tblInd w:w="59" w:type="dxa"/>
        <w:tblLayout w:type="fixed"/>
        <w:tblCellMar>
          <w:top w:w="102" w:type="dxa"/>
          <w:left w:w="62" w:type="dxa"/>
          <w:bottom w:w="102" w:type="dxa"/>
          <w:right w:w="62" w:type="dxa"/>
        </w:tblCellMar>
        <w:tblLook w:noVBand="1" w:val="04a0" w:noHBand="0" w:lastColumn="0" w:firstColumn="1" w:lastRow="0" w:firstRow="1"/>
      </w:tblPr>
      <w:tblGrid>
        <w:gridCol w:w="1073"/>
        <w:gridCol w:w="2262"/>
        <w:gridCol w:w="1130"/>
        <w:gridCol w:w="5630"/>
      </w:tblGrid>
      <w:tr>
        <w:trPr/>
        <w:tc>
          <w:tcPr>
            <w:tcW w:w="3335" w:type="dxa"/>
            <w:gridSpan w:val="2"/>
            <w:tcBorders/>
          </w:tcPr>
          <w:p>
            <w:pPr>
              <w:pStyle w:val="Normal"/>
              <w:widowControl w:val="false"/>
              <w:jc w:val="both"/>
              <w:rPr>
                <w:rFonts w:ascii="Tinos" w:hAnsi="Tinos"/>
                <w:sz w:val="28"/>
                <w:szCs w:val="28"/>
                <w:highlight w:val="none"/>
                <w:shd w:fill="auto" w:val="clear"/>
              </w:rPr>
            </w:pPr>
            <w:r>
              <w:rPr>
                <w:rFonts w:ascii="Tinos" w:hAnsi="Tinos"/>
                <w:sz w:val="28"/>
                <w:szCs w:val="28"/>
                <w:shd w:fill="auto" w:val="clear"/>
              </w:rPr>
            </w:r>
          </w:p>
        </w:tc>
        <w:tc>
          <w:tcPr>
            <w:tcW w:w="6760" w:type="dxa"/>
            <w:gridSpan w:val="2"/>
            <w:tcBorders/>
          </w:tcPr>
          <w:p>
            <w:pPr>
              <w:pStyle w:val="Normal"/>
              <w:widowControl w:val="false"/>
              <w:jc w:val="both"/>
              <w:rPr>
                <w:highlight w:val="none"/>
                <w:shd w:fill="auto" w:val="clear"/>
              </w:rPr>
            </w:pPr>
            <w:r>
              <w:rPr>
                <w:rFonts w:ascii="Tinos" w:hAnsi="Tinos"/>
                <w:sz w:val="28"/>
                <w:szCs w:val="28"/>
                <w:shd w:fill="auto" w:val="clear"/>
              </w:rPr>
              <w:t>В комитет Ивановской области по государственной охране объектов культурного наследия</w:t>
            </w:r>
          </w:p>
          <w:p>
            <w:pPr>
              <w:pStyle w:val="Normal"/>
              <w:widowControl w:val="false"/>
              <w:jc w:val="both"/>
              <w:rPr>
                <w:highlight w:val="none"/>
                <w:shd w:fill="auto" w:val="clear"/>
              </w:rPr>
            </w:pPr>
            <w:r>
              <w:rPr>
                <w:rFonts w:ascii="Tinos" w:hAnsi="Tinos"/>
                <w:sz w:val="28"/>
                <w:szCs w:val="28"/>
                <w:shd w:fill="auto" w:val="clear"/>
              </w:rPr>
              <w:t>______________________________________________</w:t>
            </w:r>
          </w:p>
          <w:p>
            <w:pPr>
              <w:pStyle w:val="Normal"/>
              <w:widowControl w:val="false"/>
              <w:jc w:val="center"/>
              <w:rPr>
                <w:highlight w:val="none"/>
                <w:shd w:fill="auto" w:val="clear"/>
              </w:rPr>
            </w:pPr>
            <w:r>
              <w:rPr>
                <w:rFonts w:ascii="Tinos" w:hAnsi="Tinos"/>
                <w:sz w:val="28"/>
                <w:szCs w:val="28"/>
                <w:shd w:fill="auto" w:val="clear"/>
              </w:rPr>
              <w:t>(Уполномоченный орган)</w:t>
            </w:r>
          </w:p>
          <w:p>
            <w:pPr>
              <w:pStyle w:val="Normal"/>
              <w:widowControl w:val="false"/>
              <w:jc w:val="both"/>
              <w:rPr>
                <w:highlight w:val="none"/>
                <w:shd w:fill="auto" w:val="clear"/>
              </w:rPr>
            </w:pPr>
            <w:r>
              <w:rPr>
                <w:rFonts w:ascii="Tinos" w:hAnsi="Tinos"/>
                <w:sz w:val="28"/>
                <w:szCs w:val="28"/>
                <w:shd w:fill="auto" w:val="clear"/>
              </w:rPr>
              <w:t>от кого:</w:t>
            </w:r>
          </w:p>
          <w:p>
            <w:pPr>
              <w:pStyle w:val="Normal"/>
              <w:widowControl w:val="false"/>
              <w:jc w:val="both"/>
              <w:rPr>
                <w:highlight w:val="none"/>
                <w:shd w:fill="auto" w:val="clear"/>
              </w:rPr>
            </w:pPr>
            <w:r>
              <w:rPr>
                <w:rFonts w:ascii="Tinos" w:hAnsi="Tinos"/>
                <w:sz w:val="28"/>
                <w:szCs w:val="28"/>
                <w:shd w:fill="auto" w:val="clear"/>
              </w:rPr>
              <w:t>_____________________________________________</w:t>
            </w:r>
          </w:p>
          <w:p>
            <w:pPr>
              <w:pStyle w:val="Normal"/>
              <w:widowControl w:val="false"/>
              <w:jc w:val="both"/>
              <w:rPr>
                <w:highlight w:val="none"/>
                <w:shd w:fill="auto" w:val="clear"/>
              </w:rPr>
            </w:pPr>
            <w:r>
              <w:rPr>
                <w:rFonts w:ascii="Tinos" w:hAnsi="Tinos"/>
                <w:sz w:val="28"/>
                <w:szCs w:val="28"/>
                <w:shd w:fill="auto" w:val="clear"/>
              </w:rPr>
              <w:t>_____________________________________________</w:t>
            </w:r>
          </w:p>
          <w:p>
            <w:pPr>
              <w:pStyle w:val="Normal"/>
              <w:widowControl w:val="false"/>
              <w:jc w:val="both"/>
              <w:rPr>
                <w:highlight w:val="none"/>
                <w:shd w:fill="auto" w:val="clear"/>
              </w:rPr>
            </w:pPr>
            <w:r>
              <w:rPr>
                <w:rFonts w:ascii="Tinos" w:hAnsi="Tinos"/>
                <w:sz w:val="28"/>
                <w:szCs w:val="28"/>
                <w:shd w:fill="auto" w:val="clear"/>
              </w:rPr>
              <w:t>(для физических лиц: ФИО, наименование документа, удостоверяющего личность, серия, номер, дата выдачи, кем выдан, телефон, электронная почта.</w:t>
            </w:r>
          </w:p>
          <w:p>
            <w:pPr>
              <w:pStyle w:val="Normal"/>
              <w:widowControl w:val="false"/>
              <w:jc w:val="both"/>
              <w:rPr>
                <w:highlight w:val="none"/>
                <w:shd w:fill="auto" w:val="clear"/>
              </w:rPr>
            </w:pPr>
            <w:r>
              <w:rPr>
                <w:rFonts w:ascii="Tinos" w:hAnsi="Tinos"/>
                <w:sz w:val="28"/>
                <w:szCs w:val="28"/>
                <w:shd w:fill="auto" w:val="clear"/>
              </w:rPr>
              <w:t>Для представителя: дополнительно документ, подтверждающий полномочия представителя.</w:t>
            </w:r>
          </w:p>
          <w:p>
            <w:pPr>
              <w:pStyle w:val="Normal"/>
              <w:widowControl w:val="false"/>
              <w:jc w:val="both"/>
              <w:rPr>
                <w:highlight w:val="none"/>
                <w:shd w:fill="auto" w:val="clear"/>
              </w:rPr>
            </w:pPr>
            <w:r>
              <w:rPr>
                <w:rFonts w:ascii="Tinos" w:hAnsi="Tinos"/>
                <w:sz w:val="28"/>
                <w:szCs w:val="28"/>
                <w:shd w:fill="auto" w:val="clear"/>
              </w:rPr>
              <w:t>Для ИП: дополнительно ОГРНИП, ИНН.</w:t>
            </w:r>
          </w:p>
          <w:p>
            <w:pPr>
              <w:pStyle w:val="Normal"/>
              <w:widowControl w:val="false"/>
              <w:jc w:val="both"/>
              <w:rPr>
                <w:highlight w:val="none"/>
                <w:shd w:fill="auto" w:val="clear"/>
              </w:rPr>
            </w:pPr>
            <w:r>
              <w:rPr>
                <w:rFonts w:ascii="Tinos" w:hAnsi="Tinos"/>
                <w:sz w:val="28"/>
                <w:szCs w:val="28"/>
                <w:shd w:fill="auto" w:val="clear"/>
              </w:rPr>
              <w:t>Для юридического лица: полное наименование, организационно-правовая форма, ИНН, ОГРН)</w:t>
            </w:r>
          </w:p>
        </w:tc>
      </w:tr>
      <w:tr>
        <w:trPr/>
        <w:tc>
          <w:tcPr>
            <w:tcW w:w="10095" w:type="dxa"/>
            <w:gridSpan w:val="4"/>
            <w:tcBorders/>
          </w:tcPr>
          <w:p>
            <w:pPr>
              <w:pStyle w:val="Normal"/>
              <w:widowControl w:val="false"/>
              <w:jc w:val="center"/>
              <w:rPr>
                <w:rFonts w:ascii="Tinos" w:hAnsi="Tinos"/>
                <w:sz w:val="28"/>
                <w:szCs w:val="28"/>
                <w:highlight w:val="none"/>
                <w:shd w:fill="auto" w:val="clear"/>
              </w:rPr>
            </w:pPr>
            <w:r>
              <w:rPr>
                <w:rFonts w:ascii="Tinos" w:hAnsi="Tinos"/>
                <w:sz w:val="28"/>
                <w:szCs w:val="28"/>
                <w:shd w:fill="auto" w:val="clear"/>
              </w:rPr>
            </w:r>
          </w:p>
          <w:p>
            <w:pPr>
              <w:pStyle w:val="Normal"/>
              <w:widowControl w:val="false"/>
              <w:jc w:val="center"/>
              <w:rPr>
                <w:rFonts w:ascii="Tinos" w:hAnsi="Tinos"/>
                <w:sz w:val="28"/>
                <w:szCs w:val="28"/>
                <w:highlight w:val="none"/>
                <w:shd w:fill="auto" w:val="clear"/>
              </w:rPr>
            </w:pPr>
            <w:r>
              <w:rPr>
                <w:rFonts w:ascii="Tinos" w:hAnsi="Tinos"/>
                <w:sz w:val="28"/>
                <w:szCs w:val="28"/>
                <w:shd w:fill="auto" w:val="clear"/>
              </w:rPr>
            </w:r>
          </w:p>
          <w:p>
            <w:pPr>
              <w:pStyle w:val="Normal"/>
              <w:widowControl w:val="false"/>
              <w:jc w:val="center"/>
              <w:rPr>
                <w:highlight w:val="none"/>
                <w:shd w:fill="auto" w:val="clear"/>
              </w:rPr>
            </w:pPr>
            <w:r>
              <w:rPr>
                <w:rFonts w:ascii="Tinos" w:hAnsi="Tinos"/>
                <w:sz w:val="28"/>
                <w:szCs w:val="28"/>
                <w:shd w:fill="auto" w:val="clear"/>
              </w:rPr>
              <w:t>ЗАЯВЛЕНИЕ</w:t>
            </w:r>
          </w:p>
          <w:p>
            <w:pPr>
              <w:pStyle w:val="Normal"/>
              <w:widowControl w:val="false"/>
              <w:jc w:val="center"/>
              <w:rPr>
                <w:highlight w:val="none"/>
                <w:shd w:fill="auto" w:val="clear"/>
              </w:rPr>
            </w:pPr>
            <w:r>
              <w:rPr>
                <w:rFonts w:ascii="Tinos" w:hAnsi="Tinos"/>
                <w:color w:val="000000"/>
                <w:sz w:val="28"/>
                <w:szCs w:val="28"/>
                <w:shd w:fill="auto" w:val="clear"/>
              </w:rPr>
              <w:t xml:space="preserve"> </w:t>
            </w:r>
            <w:r>
              <w:rPr>
                <w:rFonts w:ascii="Tinos" w:hAnsi="Tinos"/>
                <w:color w:val="000000"/>
                <w:sz w:val="28"/>
                <w:szCs w:val="28"/>
                <w:shd w:fill="auto" w:val="clear"/>
              </w:rPr>
              <w:t xml:space="preserve">о выдаче решения о разработке проекта зоны охраны объекта культурного наследия (памятника истории и культуры) народов Российской Федерации, находящегося на территории Ивановской области, проекта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находящихся на территории Ивановской области, за исключением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w:t>
              <w:br/>
              <w:t>зон охраны, включающих такие объекты</w:t>
            </w:r>
          </w:p>
        </w:tc>
      </w:tr>
      <w:tr>
        <w:trPr/>
        <w:tc>
          <w:tcPr>
            <w:tcW w:w="10095" w:type="dxa"/>
            <w:gridSpan w:val="4"/>
            <w:tcBorders/>
          </w:tcPr>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u w:val="single"/>
                <w:shd w:fill="auto" w:val="clear"/>
              </w:rPr>
              <w:t>1. Прошу выдать решение о разработке (отметить нужное)</w:t>
            </w:r>
            <w:r>
              <w:rPr>
                <w:rFonts w:ascii="Tinos" w:hAnsi="Tinos"/>
                <w:sz w:val="28"/>
                <w:szCs w:val="28"/>
                <w:shd w:fill="auto" w:val="clear"/>
              </w:rPr>
              <w:t>:</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проекта зоны охраны;</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объединенной зоны охраны</w:t>
            </w:r>
          </w:p>
          <w:p>
            <w:pPr>
              <w:pStyle w:val="Normal"/>
              <w:widowControl w:val="false"/>
              <w:ind w:firstLine="283"/>
              <w:jc w:val="both"/>
              <w:rPr>
                <w:highlight w:val="none"/>
                <w:shd w:fill="auto" w:val="clear"/>
              </w:rPr>
            </w:pPr>
            <w:r>
              <w:rPr>
                <w:rFonts w:ascii="Tinos" w:hAnsi="Tinos"/>
                <w:sz w:val="28"/>
                <w:szCs w:val="28"/>
                <w:shd w:fill="auto" w:val="clear"/>
              </w:rPr>
              <w:t>в отношении следующих объектов культурного наследия: ___________________</w:t>
            </w:r>
          </w:p>
          <w:p>
            <w:pPr>
              <w:pStyle w:val="Normal"/>
              <w:widowControl w:val="false"/>
              <w:ind w:firstLine="283"/>
              <w:jc w:val="both"/>
              <w:rPr>
                <w:highlight w:val="none"/>
                <w:shd w:fill="auto" w:val="clear"/>
              </w:rPr>
            </w:pPr>
            <w:r>
              <w:rPr>
                <w:rFonts w:ascii="Tinos" w:hAnsi="Tinos"/>
                <w:sz w:val="28"/>
                <w:szCs w:val="28"/>
                <w:shd w:fill="auto" w:val="clear"/>
              </w:rPr>
              <w:t>_____________________________________________________________________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_____________________________________________________________________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(указывается наименование и адрес (описание местоположения) объекта (объектов) культурного наследия)</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u w:val="single"/>
                <w:shd w:fill="auto" w:val="clear"/>
              </w:rPr>
              <w:t>в целях (отметить нужное):</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установления зон охраны;</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изменения установленных зон охраны, объединенных зон охраны и (или) принятия решений о прекращении существования указанных зон охраны, объединенных зон охраны</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u w:val="single"/>
                <w:shd w:fill="auto" w:val="clear"/>
              </w:rPr>
              <w:t>в связи с (отметить нужное):</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отнесением объекта, расположенного в границах зоны охраны, объединенной зоны охраны по адресу , к объектам культурного наследия, выявленным объектам культурного наследия;</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изменением (утверждением) предмета охраны объекта культурного наследия в части облика и объемно-планировочных решений объекта культурного наследия, границ территории объекта культурного наследия, выявленного объекта культурного наследия, расположенного по а д р е с у _________________________</w:t>
            </w:r>
          </w:p>
          <w:p>
            <w:pPr>
              <w:pStyle w:val="Normal"/>
              <w:widowControl w:val="false"/>
              <w:ind w:firstLine="283"/>
              <w:jc w:val="both"/>
              <w:rPr>
                <w:highlight w:val="none"/>
                <w:shd w:fill="auto" w:val="clear"/>
              </w:rPr>
            </w:pPr>
            <w:r>
              <w:rPr>
                <w:rFonts w:ascii="Tinos" w:hAnsi="Tinos"/>
                <w:sz w:val="28"/>
                <w:szCs w:val="28"/>
                <w:shd w:fill="auto" w:val="clear"/>
              </w:rPr>
              <w:t>___________________________________________________;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исключением объекта культурного наследия, расположенного в границах объединенной зоны охраны по адресу:_____________________________________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____________________________________________________ , из единого государственного реестра объектов культурного наследия (памятников истории и культуры) народов Российской Федерации;</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перемещением объекта культурного наследия, расположенного в границах объединенной зоны охраны по а д р е с у 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_____________________________________________________, подтвержденного актом приемки выполненных работ по сохранению объекта культурного наследия;</w:t>
            </w:r>
          </w:p>
          <w:p>
            <w:pPr>
              <w:pStyle w:val="Normal"/>
              <w:widowControl w:val="false"/>
              <w:ind w:firstLine="283"/>
              <w:jc w:val="both"/>
              <w:rPr>
                <w:highlight w:val="none"/>
                <w:shd w:fill="auto" w:val="clear"/>
              </w:rPr>
            </w:pPr>
            <w:r>
              <w:rPr>
                <w:rFonts w:ascii="Tinos" w:hAnsi="Tinos"/>
                <w:sz w:val="28"/>
                <w:szCs w:val="28"/>
                <w:shd w:fill="auto" w:val="clear"/>
              </w:rPr>
              <w:t xml:space="preserve"> □ </w:t>
            </w:r>
            <w:r>
              <w:rPr>
                <w:rFonts w:ascii="Tinos" w:hAnsi="Tinos"/>
                <w:sz w:val="28"/>
                <w:szCs w:val="28"/>
                <w:shd w:fill="auto" w:val="clear"/>
              </w:rPr>
              <w:t>исключением выявленного объекта культурного наследия, расположенного в границах объединенной зоны охраны по адресу , из перечня выявленных объектов культурного наследия.</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u w:val="single"/>
                <w:shd w:fill="auto" w:val="clear"/>
              </w:rPr>
              <w:t>2. Заявитель относится к следующей категории лиц, которым предоставлено право подать заявление о выдаче разрешения на разработку проекта зоны охраны, объединенной зоны охраны (отметить нужное)</w:t>
            </w:r>
            <w:r>
              <w:rPr>
                <w:rFonts w:ascii="Tinos" w:hAnsi="Tinos"/>
                <w:sz w:val="28"/>
                <w:szCs w:val="28"/>
                <w:shd w:fill="auto" w:val="clear"/>
              </w:rPr>
              <w:t>:</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общественные объединения, осуществляющие деятельность в сфере сохранения, использования, популяризации и государственной охраны объектов культурного наследия;</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физические и юридические лица, с которыми заключен договор</w:t>
              <w:br/>
              <w:t>о комплексном развитии территории, либо юридические лица, обеспечивающие реализацию решения о комплексном развитии территории, что подтверждается следующими прилагаемыми документами:</w:t>
            </w:r>
          </w:p>
          <w:p>
            <w:pPr>
              <w:pStyle w:val="Normal"/>
              <w:widowControl w:val="false"/>
              <w:ind w:firstLine="283"/>
              <w:jc w:val="both"/>
              <w:rPr>
                <w:highlight w:val="none"/>
                <w:shd w:fill="auto" w:val="clear"/>
              </w:rPr>
            </w:pPr>
            <w:r>
              <w:rPr>
                <w:rFonts w:ascii="Tinos" w:hAnsi="Tinos"/>
                <w:sz w:val="28"/>
                <w:szCs w:val="28"/>
                <w:shd w:fill="auto" w:val="clear"/>
              </w:rPr>
              <w:t>1. ______________________________________________________;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2._______________________________________________________;</w:t>
            </w:r>
          </w:p>
          <w:p>
            <w:pPr>
              <w:pStyle w:val="Normal"/>
              <w:widowControl w:val="false"/>
              <w:ind w:firstLine="283"/>
              <w:jc w:val="both"/>
              <w:rPr>
                <w:highlight w:val="none"/>
                <w:shd w:fill="auto" w:val="clear"/>
              </w:rPr>
            </w:pPr>
            <w:r>
              <w:rPr>
                <w:rFonts w:ascii="Tinos" w:hAnsi="Tinos"/>
                <w:sz w:val="28"/>
                <w:szCs w:val="28"/>
                <w:shd w:fill="auto" w:val="clear"/>
              </w:rPr>
              <w:t>3. ……………………… .</w:t>
            </w:r>
          </w:p>
          <w:p>
            <w:pPr>
              <w:pStyle w:val="Normal"/>
              <w:widowControl w:val="false"/>
              <w:ind w:firstLine="283"/>
              <w:jc w:val="both"/>
              <w:rPr>
                <w:highlight w:val="none"/>
                <w:shd w:fill="auto" w:val="clear"/>
              </w:rPr>
            </w:pPr>
            <w:r>
              <w:rPr>
                <w:rFonts w:ascii="Tinos" w:hAnsi="Tinos"/>
                <w:sz w:val="28"/>
                <w:szCs w:val="28"/>
                <w:shd w:fill="auto" w:val="clear"/>
              </w:rPr>
              <w:t>(указывается наименование документа и количество листов)</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u w:val="single"/>
                <w:shd w:fill="auto" w:val="clear"/>
              </w:rPr>
              <w:t>3. Текстовые и (или) графические сведения о композиционных и (или) видовых связях между объектами культурного наследия (отметить нужное)</w:t>
            </w:r>
            <w:r>
              <w:rPr>
                <w:rFonts w:ascii="Tinos" w:hAnsi="Tinos"/>
                <w:sz w:val="28"/>
                <w:szCs w:val="28"/>
                <w:shd w:fill="auto" w:val="clear"/>
              </w:rPr>
              <w:t>:</w:t>
            </w:r>
          </w:p>
          <w:p>
            <w:pPr>
              <w:pStyle w:val="Normal"/>
              <w:widowControl w:val="false"/>
              <w:ind w:firstLine="283"/>
              <w:jc w:val="both"/>
              <w:rPr>
                <w:rFonts w:ascii="Tinos" w:hAnsi="Tinos"/>
                <w:sz w:val="28"/>
                <w:szCs w:val="28"/>
                <w:highlight w:val="none"/>
                <w:shd w:fill="auto" w:val="clear"/>
              </w:rPr>
            </w:pPr>
            <w:r>
              <w:rPr>
                <w:rFonts w:ascii="Tinos" w:hAnsi="Tinos"/>
                <w:sz w:val="28"/>
                <w:szCs w:val="28"/>
                <w:shd w:fill="auto" w:val="clear"/>
              </w:rPr>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прилагаются на ______ листах;</w:t>
            </w:r>
          </w:p>
          <w:p>
            <w:pPr>
              <w:pStyle w:val="Normal"/>
              <w:widowControl w:val="false"/>
              <w:ind w:firstLine="283"/>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в распоряжении заявителя отсутствуют.</w:t>
            </w:r>
          </w:p>
        </w:tc>
      </w:tr>
      <w:tr>
        <w:trPr/>
        <w:tc>
          <w:tcPr>
            <w:tcW w:w="10095" w:type="dxa"/>
            <w:gridSpan w:val="4"/>
            <w:tcBorders/>
          </w:tcPr>
          <w:p>
            <w:pPr>
              <w:pStyle w:val="Normal"/>
              <w:widowControl w:val="false"/>
              <w:jc w:val="both"/>
              <w:rPr>
                <w:rFonts w:ascii="Tinos" w:hAnsi="Tinos"/>
                <w:sz w:val="28"/>
                <w:szCs w:val="28"/>
                <w:highlight w:val="none"/>
                <w:shd w:fill="auto" w:val="clear"/>
              </w:rPr>
            </w:pPr>
            <w:r>
              <w:rPr>
                <w:rFonts w:ascii="Tinos" w:hAnsi="Tinos"/>
                <w:sz w:val="28"/>
                <w:szCs w:val="28"/>
                <w:shd w:fill="auto" w:val="clear"/>
              </w:rPr>
            </w:r>
          </w:p>
        </w:tc>
      </w:tr>
      <w:tr>
        <w:trPr/>
        <w:tc>
          <w:tcPr>
            <w:tcW w:w="1073" w:type="dxa"/>
            <w:tcBorders/>
          </w:tcPr>
          <w:p>
            <w:pPr>
              <w:pStyle w:val="Normal"/>
              <w:widowControl w:val="false"/>
              <w:jc w:val="both"/>
              <w:rPr>
                <w:rFonts w:ascii="Tinos" w:hAnsi="Tinos"/>
                <w:sz w:val="28"/>
                <w:szCs w:val="28"/>
                <w:highlight w:val="none"/>
                <w:shd w:fill="auto" w:val="clear"/>
              </w:rPr>
            </w:pPr>
            <w:r>
              <w:rPr>
                <w:rFonts w:ascii="Tinos" w:hAnsi="Tinos"/>
                <w:sz w:val="28"/>
                <w:szCs w:val="28"/>
                <w:shd w:fill="auto" w:val="clear"/>
              </w:rPr>
            </w:r>
          </w:p>
        </w:tc>
        <w:tc>
          <w:tcPr>
            <w:tcW w:w="3392" w:type="dxa"/>
            <w:gridSpan w:val="2"/>
            <w:tcBorders/>
          </w:tcPr>
          <w:p>
            <w:pPr>
              <w:pStyle w:val="Normal"/>
              <w:widowControl w:val="false"/>
              <w:jc w:val="both"/>
              <w:rPr>
                <w:highlight w:val="none"/>
                <w:shd w:fill="auto" w:val="clear"/>
              </w:rPr>
            </w:pPr>
            <w:r>
              <w:rPr>
                <w:rFonts w:ascii="Tinos" w:hAnsi="Tinos"/>
                <w:sz w:val="28"/>
                <w:szCs w:val="28"/>
                <w:shd w:fill="auto" w:val="clear"/>
              </w:rPr>
              <w:t>Подпись ______________</w:t>
            </w:r>
          </w:p>
        </w:tc>
        <w:tc>
          <w:tcPr>
            <w:tcW w:w="5630" w:type="dxa"/>
            <w:tcBorders/>
          </w:tcPr>
          <w:p>
            <w:pPr>
              <w:pStyle w:val="Normal"/>
              <w:widowControl w:val="false"/>
              <w:jc w:val="center"/>
              <w:rPr>
                <w:highlight w:val="none"/>
                <w:shd w:fill="auto" w:val="clear"/>
              </w:rPr>
            </w:pPr>
            <w:r>
              <w:rPr>
                <w:rFonts w:ascii="Tinos" w:hAnsi="Tinos"/>
                <w:sz w:val="28"/>
                <w:szCs w:val="28"/>
                <w:shd w:fill="auto" w:val="clear"/>
              </w:rPr>
              <w:t>_____________________________</w:t>
            </w:r>
          </w:p>
          <w:p>
            <w:pPr>
              <w:pStyle w:val="Normal"/>
              <w:widowControl w:val="false"/>
              <w:jc w:val="center"/>
              <w:rPr>
                <w:highlight w:val="none"/>
                <w:shd w:fill="auto" w:val="clear"/>
              </w:rPr>
            </w:pPr>
            <w:r>
              <w:rPr>
                <w:rFonts w:ascii="Tinos" w:hAnsi="Tinos"/>
                <w:sz w:val="28"/>
                <w:szCs w:val="28"/>
                <w:shd w:fill="auto" w:val="clear"/>
              </w:rPr>
              <w:t>(расшифровка подписи)</w:t>
            </w:r>
          </w:p>
        </w:tc>
      </w:tr>
      <w:tr>
        <w:trPr/>
        <w:tc>
          <w:tcPr>
            <w:tcW w:w="1073" w:type="dxa"/>
            <w:tcBorders/>
          </w:tcPr>
          <w:p>
            <w:pPr>
              <w:pStyle w:val="Normal"/>
              <w:widowControl w:val="false"/>
              <w:jc w:val="both"/>
              <w:rPr>
                <w:rFonts w:ascii="Tinos" w:hAnsi="Tinos"/>
                <w:sz w:val="28"/>
                <w:szCs w:val="28"/>
                <w:highlight w:val="none"/>
                <w:shd w:fill="auto" w:val="clear"/>
              </w:rPr>
            </w:pPr>
            <w:r>
              <w:rPr>
                <w:rFonts w:ascii="Tinos" w:hAnsi="Tinos"/>
                <w:sz w:val="28"/>
                <w:szCs w:val="28"/>
                <w:shd w:fill="auto" w:val="clear"/>
              </w:rPr>
            </w:r>
          </w:p>
        </w:tc>
        <w:tc>
          <w:tcPr>
            <w:tcW w:w="3392" w:type="dxa"/>
            <w:gridSpan w:val="2"/>
            <w:tcBorders/>
          </w:tcPr>
          <w:p>
            <w:pPr>
              <w:pStyle w:val="Normal"/>
              <w:widowControl w:val="false"/>
              <w:jc w:val="both"/>
              <w:rPr>
                <w:highlight w:val="none"/>
                <w:shd w:fill="auto" w:val="clear"/>
              </w:rPr>
            </w:pPr>
            <w:r>
              <w:rPr>
                <w:rFonts w:ascii="Tinos" w:hAnsi="Tinos"/>
                <w:sz w:val="28"/>
                <w:szCs w:val="28"/>
                <w:shd w:fill="auto" w:val="clear"/>
              </w:rPr>
              <w:t>Дата _________________</w:t>
            </w:r>
          </w:p>
        </w:tc>
        <w:tc>
          <w:tcPr>
            <w:tcW w:w="5630" w:type="dxa"/>
            <w:tcBorders/>
          </w:tcPr>
          <w:p>
            <w:pPr>
              <w:pStyle w:val="Normal"/>
              <w:widowControl w:val="false"/>
              <w:jc w:val="both"/>
              <w:rPr>
                <w:rFonts w:ascii="Tinos" w:hAnsi="Tinos"/>
                <w:sz w:val="28"/>
                <w:szCs w:val="28"/>
                <w:highlight w:val="none"/>
                <w:shd w:fill="auto" w:val="clear"/>
              </w:rPr>
            </w:pPr>
            <w:r>
              <w:rPr>
                <w:rFonts w:ascii="Tinos" w:hAnsi="Tinos"/>
                <w:sz w:val="28"/>
                <w:szCs w:val="28"/>
                <w:shd w:fill="auto" w:val="clear"/>
              </w:rPr>
            </w:r>
          </w:p>
        </w:tc>
      </w:tr>
    </w:tbl>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jc w:val="center"/>
        <w:rPr>
          <w:highlight w:val="none"/>
          <w:shd w:fill="auto" w:val="clear"/>
        </w:rPr>
      </w:pPr>
      <w:r>
        <w:rPr>
          <w:rFonts w:ascii="Tinos" w:hAnsi="Tinos"/>
          <w:sz w:val="28"/>
          <w:szCs w:val="28"/>
          <w:shd w:fill="auto" w:val="clear"/>
        </w:rPr>
        <w:t>Идентификаторы категорий (признаков) заявителей</w:t>
      </w:r>
    </w:p>
    <w:p>
      <w:pPr>
        <w:pStyle w:val="Normal"/>
        <w:jc w:val="right"/>
        <w:rPr>
          <w:rFonts w:ascii="Tinos" w:hAnsi="Tinos"/>
          <w:highlight w:val="none"/>
          <w:shd w:fill="auto" w:val="clear"/>
        </w:rPr>
      </w:pPr>
      <w:r>
        <w:rPr>
          <w:rFonts w:ascii="Tinos" w:hAnsi="Tinos"/>
          <w:shd w:fill="auto" w:val="clear"/>
        </w:rPr>
      </w:r>
    </w:p>
    <w:p>
      <w:pPr>
        <w:pStyle w:val="Normal"/>
        <w:jc w:val="right"/>
        <w:rPr>
          <w:rFonts w:ascii="Tinos" w:hAnsi="Tinos"/>
          <w:highlight w:val="none"/>
          <w:shd w:fill="auto" w:val="clear"/>
        </w:rPr>
      </w:pPr>
      <w:r>
        <w:rPr>
          <w:rFonts w:ascii="Tinos" w:hAnsi="Tinos"/>
          <w:shd w:fill="auto" w:val="clear"/>
        </w:rPr>
      </w:r>
    </w:p>
    <w:tbl>
      <w:tblPr>
        <w:tblW w:w="10146" w:type="dxa"/>
        <w:jc w:val="left"/>
        <w:tblInd w:w="109" w:type="dxa"/>
        <w:tblLayout w:type="fixed"/>
        <w:tblCellMar>
          <w:top w:w="55" w:type="dxa"/>
          <w:left w:w="55" w:type="dxa"/>
          <w:bottom w:w="55" w:type="dxa"/>
          <w:right w:w="55" w:type="dxa"/>
        </w:tblCellMar>
        <w:tblLook w:noVBand="1" w:val="04a0" w:noHBand="0" w:lastColumn="0" w:firstColumn="1" w:lastRow="0" w:firstRow="1"/>
      </w:tblPr>
      <w:tblGrid>
        <w:gridCol w:w="2490"/>
        <w:gridCol w:w="2551"/>
        <w:gridCol w:w="1872"/>
        <w:gridCol w:w="3232"/>
      </w:tblGrid>
      <w:tr>
        <w:trPr/>
        <w:tc>
          <w:tcPr>
            <w:tcW w:w="5041" w:type="dxa"/>
            <w:gridSpan w:val="2"/>
            <w:tcBorders>
              <w:top w:val="single" w:sz="4" w:space="0" w:color="000000"/>
              <w:left w:val="single" w:sz="4" w:space="0" w:color="000000"/>
              <w:bottom w:val="single" w:sz="4" w:space="0" w:color="000000"/>
            </w:tcBorders>
          </w:tcPr>
          <w:p>
            <w:pPr>
              <w:pStyle w:val="Style27"/>
              <w:widowControl w:val="false"/>
              <w:jc w:val="center"/>
              <w:rPr>
                <w:highlight w:val="none"/>
                <w:shd w:fill="auto" w:val="clear"/>
              </w:rPr>
            </w:pPr>
            <w:r>
              <w:rPr>
                <w:rFonts w:ascii="Tinos" w:hAnsi="Tinos"/>
                <w:shd w:fill="auto" w:val="clear"/>
                <w:lang w:val="ru-RU"/>
              </w:rPr>
              <w:t>Перечень отдельных признаков (категорий ) заявителей</w:t>
            </w:r>
          </w:p>
        </w:tc>
        <w:tc>
          <w:tcPr>
            <w:tcW w:w="1872" w:type="dxa"/>
            <w:tcBorders>
              <w:top w:val="single" w:sz="4" w:space="0" w:color="000000"/>
              <w:left w:val="single" w:sz="4" w:space="0" w:color="000000"/>
              <w:bottom w:val="single" w:sz="4" w:space="0" w:color="000000"/>
            </w:tcBorders>
          </w:tcPr>
          <w:p>
            <w:pPr>
              <w:pStyle w:val="Style27"/>
              <w:widowControl w:val="false"/>
              <w:jc w:val="center"/>
              <w:rPr>
                <w:highlight w:val="none"/>
                <w:shd w:fill="auto" w:val="clear"/>
              </w:rPr>
            </w:pPr>
            <w:r>
              <w:rPr>
                <w:rFonts w:ascii="Tinos" w:hAnsi="Tinos"/>
                <w:shd w:fill="auto" w:val="clear"/>
                <w:lang w:val="ru-RU"/>
              </w:rPr>
              <w:t>Идентификатор</w:t>
            </w:r>
          </w:p>
          <w:p>
            <w:pPr>
              <w:pStyle w:val="Style27"/>
              <w:widowControl w:val="false"/>
              <w:jc w:val="center"/>
              <w:rPr>
                <w:rFonts w:ascii="Tinos" w:hAnsi="Tinos"/>
                <w:highlight w:val="none"/>
                <w:shd w:fill="auto" w:val="clear"/>
                <w:lang w:val="ru-RU"/>
              </w:rPr>
            </w:pPr>
            <w:r>
              <w:rPr>
                <w:rFonts w:ascii="Tinos" w:hAnsi="Tinos"/>
                <w:shd w:fill="auto" w:val="clear"/>
                <w:lang w:val="ru-RU"/>
              </w:rPr>
            </w:r>
          </w:p>
        </w:tc>
        <w:tc>
          <w:tcPr>
            <w:tcW w:w="3232" w:type="dxa"/>
            <w:tcBorders>
              <w:top w:val="single" w:sz="4" w:space="0" w:color="000000"/>
              <w:left w:val="single" w:sz="4" w:space="0" w:color="000000"/>
              <w:bottom w:val="single" w:sz="4" w:space="0" w:color="000000"/>
              <w:right w:val="single" w:sz="4" w:space="0" w:color="000000"/>
            </w:tcBorders>
          </w:tcPr>
          <w:p>
            <w:pPr>
              <w:pStyle w:val="Style27"/>
              <w:widowControl w:val="false"/>
              <w:jc w:val="center"/>
              <w:rPr>
                <w:highlight w:val="none"/>
                <w:shd w:fill="auto" w:val="clear"/>
              </w:rPr>
            </w:pPr>
            <w:r>
              <w:rPr>
                <w:rFonts w:ascii="Tinos" w:hAnsi="Tinos"/>
                <w:shd w:fill="auto" w:val="clear"/>
              </w:rPr>
              <w:t>Перечень результатов предоставления государственной услуги</w:t>
            </w:r>
          </w:p>
          <w:p>
            <w:pPr>
              <w:pStyle w:val="Style27"/>
              <w:widowControl w:val="false"/>
              <w:jc w:val="center"/>
              <w:rPr>
                <w:rFonts w:ascii="Tinos" w:hAnsi="Tinos"/>
                <w:highlight w:val="none"/>
                <w:shd w:fill="auto" w:val="clear"/>
              </w:rPr>
            </w:pPr>
            <w:r>
              <w:rPr>
                <w:rFonts w:ascii="Tinos" w:hAnsi="Tinos"/>
                <w:shd w:fill="auto" w:val="clear"/>
              </w:rPr>
            </w:r>
          </w:p>
        </w:tc>
      </w:tr>
      <w:tr>
        <w:trPr>
          <w:trHeight w:val="703" w:hRule="atLeast"/>
        </w:trPr>
        <w:tc>
          <w:tcPr>
            <w:tcW w:w="2490"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4"/>
                <w:szCs w:val="24"/>
                <w:shd w:fill="auto" w:val="clear"/>
              </w:rPr>
              <w:t>1. Тип заявителя:</w:t>
            </w:r>
          </w:p>
          <w:p>
            <w:pPr>
              <w:pStyle w:val="Normal"/>
              <w:widowControl w:val="false"/>
              <w:rPr>
                <w:rFonts w:ascii="Tinos" w:hAnsi="Tinos"/>
                <w:sz w:val="24"/>
                <w:szCs w:val="24"/>
                <w:highlight w:val="none"/>
                <w:shd w:fill="auto" w:val="clear"/>
              </w:rPr>
            </w:pPr>
            <w:r>
              <w:rPr>
                <w:rFonts w:ascii="Tinos" w:hAnsi="Tinos"/>
                <w:sz w:val="24"/>
                <w:szCs w:val="24"/>
                <w:shd w:fill="auto" w:val="clear"/>
              </w:rPr>
            </w:r>
          </w:p>
        </w:tc>
        <w:tc>
          <w:tcPr>
            <w:tcW w:w="2551"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4"/>
                <w:szCs w:val="24"/>
                <w:shd w:fill="auto" w:val="clear"/>
              </w:rPr>
              <w:t>2. Способ направления запроса</w:t>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rFonts w:ascii="Tinos" w:hAnsi="Tinos"/>
                <w:highlight w:val="none"/>
                <w:shd w:fill="auto" w:val="clear"/>
              </w:rPr>
            </w:pPr>
            <w:r>
              <w:rPr>
                <w:rFonts w:ascii="Tinos" w:hAnsi="Tinos"/>
                <w:shd w:fill="auto" w:val="clear"/>
              </w:rPr>
            </w:r>
          </w:p>
        </w:tc>
        <w:tc>
          <w:tcPr>
            <w:tcW w:w="3232" w:type="dxa"/>
            <w:vMerge w:val="restart"/>
            <w:tcBorders>
              <w:left w:val="single" w:sz="4" w:space="0" w:color="000000"/>
              <w:bottom w:val="single" w:sz="4" w:space="0" w:color="000000"/>
              <w:right w:val="single" w:sz="4" w:space="0" w:color="000000"/>
            </w:tcBorders>
          </w:tcPr>
          <w:p>
            <w:pPr>
              <w:pStyle w:val="Normal"/>
              <w:widowControl w:val="false"/>
              <w:tabs>
                <w:tab w:val="clear" w:pos="11340"/>
                <w:tab w:val="left" w:pos="709" w:leader="none"/>
              </w:tabs>
              <w:spacing w:before="120" w:after="120"/>
              <w:jc w:val="both"/>
              <w:rPr>
                <w:highlight w:val="none"/>
                <w:shd w:fill="auto" w:val="clear"/>
              </w:rPr>
            </w:pPr>
            <w:r>
              <w:rPr>
                <w:shd w:fill="auto" w:val="clear"/>
              </w:rPr>
            </w:r>
          </w:p>
          <w:p>
            <w:pPr>
              <w:pStyle w:val="Normal"/>
              <w:widowControl w:val="false"/>
              <w:tabs>
                <w:tab w:val="clear" w:pos="11340"/>
                <w:tab w:val="left" w:pos="709" w:leader="none"/>
              </w:tabs>
              <w:spacing w:before="120" w:after="120"/>
              <w:jc w:val="both"/>
              <w:rPr>
                <w:highlight w:val="none"/>
                <w:shd w:fill="auto" w:val="clear"/>
              </w:rPr>
            </w:pPr>
            <w:r>
              <w:rPr>
                <w:shd w:fill="auto" w:val="clear"/>
              </w:rPr>
            </w:r>
          </w:p>
          <w:p>
            <w:pPr>
              <w:pStyle w:val="Normal"/>
              <w:widowControl w:val="false"/>
              <w:tabs>
                <w:tab w:val="clear" w:pos="11340"/>
                <w:tab w:val="left" w:pos="709" w:leader="none"/>
              </w:tabs>
              <w:spacing w:before="120" w:after="120"/>
              <w:jc w:val="both"/>
              <w:rPr>
                <w:highlight w:val="none"/>
                <w:shd w:fill="auto" w:val="clear"/>
              </w:rPr>
            </w:pPr>
            <w:r>
              <w:rPr>
                <w:shd w:fill="auto" w:val="clear"/>
              </w:rPr>
            </w:r>
          </w:p>
          <w:p>
            <w:pPr>
              <w:pStyle w:val="Normal"/>
              <w:widowControl w:val="false"/>
              <w:tabs>
                <w:tab w:val="clear" w:pos="11340"/>
                <w:tab w:val="left" w:pos="709" w:leader="none"/>
              </w:tabs>
              <w:spacing w:before="120" w:after="120"/>
              <w:jc w:val="both"/>
              <w:rPr>
                <w:highlight w:val="none"/>
                <w:shd w:fill="auto" w:val="clear"/>
              </w:rPr>
            </w:pPr>
            <w:r>
              <w:rPr>
                <w:shd w:fill="auto" w:val="clear"/>
              </w:rPr>
            </w:r>
          </w:p>
          <w:p>
            <w:pPr>
              <w:pStyle w:val="Normal"/>
              <w:widowControl w:val="false"/>
              <w:tabs>
                <w:tab w:val="clear" w:pos="11340"/>
                <w:tab w:val="left" w:pos="709" w:leader="none"/>
              </w:tabs>
              <w:spacing w:before="120" w:after="120"/>
              <w:jc w:val="both"/>
              <w:rPr>
                <w:highlight w:val="none"/>
                <w:shd w:fill="auto" w:val="clear"/>
              </w:rPr>
            </w:pPr>
            <w:r>
              <w:rPr>
                <w:shd w:fill="auto" w:val="clear"/>
              </w:rPr>
            </w:r>
          </w:p>
          <w:p>
            <w:pPr>
              <w:pStyle w:val="Normal"/>
              <w:widowControl w:val="false"/>
              <w:tabs>
                <w:tab w:val="clear" w:pos="11340"/>
                <w:tab w:val="left" w:pos="709" w:leader="none"/>
              </w:tabs>
              <w:spacing w:before="120" w:after="120"/>
              <w:jc w:val="both"/>
              <w:rPr>
                <w:highlight w:val="none"/>
                <w:shd w:fill="auto" w:val="clear"/>
              </w:rPr>
            </w:pPr>
            <w:r>
              <w:rPr>
                <w:rFonts w:ascii="Tinos" w:hAnsi="Tinos"/>
                <w:color w:val="000000"/>
                <w:sz w:val="24"/>
                <w:szCs w:val="24"/>
                <w:shd w:fill="auto" w:val="clear"/>
              </w:rPr>
              <w:t>1. Выдача решения</w:t>
            </w:r>
          </w:p>
          <w:p>
            <w:pPr>
              <w:pStyle w:val="Normal"/>
              <w:widowControl w:val="false"/>
              <w:tabs>
                <w:tab w:val="clear" w:pos="11340"/>
                <w:tab w:val="left" w:pos="709" w:leader="none"/>
              </w:tabs>
              <w:spacing w:before="120" w:after="120"/>
              <w:jc w:val="both"/>
              <w:rPr>
                <w:highlight w:val="none"/>
                <w:shd w:fill="auto" w:val="clear"/>
              </w:rPr>
            </w:pPr>
            <w:r>
              <w:rPr>
                <w:rFonts w:ascii="Tinos" w:hAnsi="Tinos"/>
                <w:color w:val="000000"/>
                <w:sz w:val="24"/>
                <w:szCs w:val="24"/>
                <w:shd w:fill="auto" w:val="clear"/>
              </w:rPr>
              <w:t>2. Отказ в выдаче решения</w:t>
            </w:r>
          </w:p>
        </w:tc>
      </w:tr>
      <w:tr>
        <w:trPr>
          <w:trHeight w:val="854" w:hRule="atLeast"/>
        </w:trPr>
        <w:tc>
          <w:tcPr>
            <w:tcW w:w="2490" w:type="dxa"/>
            <w:vMerge w:val="restart"/>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Собственники или пользователи</w:t>
            </w:r>
          </w:p>
        </w:tc>
        <w:tc>
          <w:tcPr>
            <w:tcW w:w="2551" w:type="dxa"/>
            <w:tcBorders>
              <w:left w:val="single" w:sz="4" w:space="0" w:color="000000"/>
              <w:bottom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p>
            <w:pPr>
              <w:pStyle w:val="Normal"/>
              <w:widowControl w:val="false"/>
              <w:rPr>
                <w:highlight w:val="none"/>
                <w:shd w:fill="auto" w:val="clear"/>
              </w:rPr>
            </w:pPr>
            <w:r>
              <w:rPr>
                <w:rFonts w:ascii="Tinos" w:hAnsi="Tinos"/>
                <w:sz w:val="22"/>
                <w:szCs w:val="22"/>
                <w:shd w:fill="auto" w:val="clear"/>
              </w:rPr>
              <w:t>На бумажном носителе</w:t>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highlight w:val="none"/>
                <w:shd w:fill="auto" w:val="clear"/>
              </w:rPr>
            </w:pPr>
            <w:r>
              <w:rPr>
                <w:rFonts w:ascii="Tinos" w:hAnsi="Tinos"/>
                <w:sz w:val="22"/>
                <w:szCs w:val="22"/>
                <w:shd w:fill="auto" w:val="clear"/>
              </w:rPr>
              <w:t>С/П — Б</w:t>
            </w:r>
          </w:p>
          <w:p>
            <w:pPr>
              <w:pStyle w:val="Normal"/>
              <w:widowControl w:val="false"/>
              <w:tabs>
                <w:tab w:val="clear" w:pos="11340"/>
                <w:tab w:val="left" w:pos="709" w:leader="none"/>
              </w:tabs>
              <w:spacing w:before="120" w:after="120"/>
              <w:jc w:val="center"/>
              <w:rPr>
                <w:sz w:val="22"/>
                <w:szCs w:val="22"/>
                <w:highlight w:val="none"/>
                <w:shd w:fill="auto" w:val="clear"/>
              </w:rPr>
            </w:pPr>
            <w:r>
              <w:rPr>
                <w:sz w:val="22"/>
                <w:szCs w:val="22"/>
                <w:shd w:fill="auto" w:val="clear"/>
              </w:rPr>
            </w:r>
          </w:p>
        </w:tc>
        <w:tc>
          <w:tcPr>
            <w:tcW w:w="3232" w:type="dxa"/>
            <w:vMerge w:val="continue"/>
            <w:tcBorders>
              <w:left w:val="single" w:sz="4" w:space="0" w:color="000000"/>
              <w:bottom w:val="single" w:sz="4" w:space="0" w:color="000000"/>
              <w:right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r>
      <w:tr>
        <w:trPr/>
        <w:tc>
          <w:tcPr>
            <w:tcW w:w="2490" w:type="dxa"/>
            <w:vMerge w:val="continue"/>
            <w:tcBorders>
              <w:left w:val="single" w:sz="4" w:space="0" w:color="000000"/>
              <w:bottom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c>
          <w:tcPr>
            <w:tcW w:w="2551"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В электронной форме</w:t>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highlight w:val="none"/>
                <w:shd w:fill="auto" w:val="clear"/>
              </w:rPr>
            </w:pPr>
            <w:r>
              <w:rPr>
                <w:sz w:val="22"/>
                <w:szCs w:val="22"/>
                <w:shd w:fill="auto" w:val="clear"/>
              </w:rPr>
              <w:t>С/П - Э</w:t>
            </w:r>
          </w:p>
        </w:tc>
        <w:tc>
          <w:tcPr>
            <w:tcW w:w="3232" w:type="dxa"/>
            <w:vMerge w:val="continue"/>
            <w:tcBorders>
              <w:left w:val="single" w:sz="4" w:space="0" w:color="000000"/>
              <w:bottom w:val="single" w:sz="4" w:space="0" w:color="000000"/>
              <w:right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r>
      <w:tr>
        <w:trPr/>
        <w:tc>
          <w:tcPr>
            <w:tcW w:w="2490" w:type="dxa"/>
            <w:vMerge w:val="restart"/>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Общественные объединения</w:t>
            </w:r>
          </w:p>
        </w:tc>
        <w:tc>
          <w:tcPr>
            <w:tcW w:w="2551"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На бумажном носителе</w:t>
            </w:r>
          </w:p>
          <w:p>
            <w:pPr>
              <w:pStyle w:val="Normal"/>
              <w:widowControl w:val="false"/>
              <w:rPr>
                <w:rFonts w:ascii="Tinos" w:hAnsi="Tinos"/>
                <w:sz w:val="22"/>
                <w:szCs w:val="22"/>
                <w:highlight w:val="none"/>
                <w:shd w:fill="auto" w:val="clear"/>
              </w:rPr>
            </w:pPr>
            <w:r>
              <w:rPr>
                <w:rFonts w:ascii="Tinos" w:hAnsi="Tinos"/>
                <w:sz w:val="22"/>
                <w:szCs w:val="22"/>
                <w:shd w:fill="auto" w:val="clear"/>
              </w:rPr>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highlight w:val="none"/>
                <w:shd w:fill="auto" w:val="clear"/>
              </w:rPr>
            </w:pPr>
            <w:r>
              <w:rPr>
                <w:sz w:val="22"/>
                <w:szCs w:val="22"/>
                <w:shd w:fill="auto" w:val="clear"/>
              </w:rPr>
              <w:t>ОО — Б</w:t>
            </w:r>
          </w:p>
          <w:p>
            <w:pPr>
              <w:pStyle w:val="Normal"/>
              <w:widowControl w:val="false"/>
              <w:tabs>
                <w:tab w:val="clear" w:pos="11340"/>
                <w:tab w:val="left" w:pos="709" w:leader="none"/>
              </w:tabs>
              <w:spacing w:before="120" w:after="120"/>
              <w:jc w:val="center"/>
              <w:rPr>
                <w:sz w:val="22"/>
                <w:szCs w:val="22"/>
                <w:highlight w:val="none"/>
                <w:shd w:fill="auto" w:val="clear"/>
              </w:rPr>
            </w:pPr>
            <w:r>
              <w:rPr>
                <w:sz w:val="22"/>
                <w:szCs w:val="22"/>
                <w:shd w:fill="auto" w:val="clear"/>
              </w:rPr>
            </w:r>
          </w:p>
        </w:tc>
        <w:tc>
          <w:tcPr>
            <w:tcW w:w="3232" w:type="dxa"/>
            <w:vMerge w:val="continue"/>
            <w:tcBorders>
              <w:left w:val="single" w:sz="4" w:space="0" w:color="000000"/>
              <w:bottom w:val="single" w:sz="4" w:space="0" w:color="000000"/>
              <w:right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r>
      <w:tr>
        <w:trPr/>
        <w:tc>
          <w:tcPr>
            <w:tcW w:w="2490" w:type="dxa"/>
            <w:vMerge w:val="continue"/>
            <w:tcBorders>
              <w:left w:val="single" w:sz="4" w:space="0" w:color="000000"/>
              <w:bottom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c>
          <w:tcPr>
            <w:tcW w:w="2551"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В электронной форме</w:t>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highlight w:val="none"/>
                <w:shd w:fill="auto" w:val="clear"/>
              </w:rPr>
            </w:pPr>
            <w:r>
              <w:rPr>
                <w:sz w:val="22"/>
                <w:szCs w:val="22"/>
                <w:shd w:fill="auto" w:val="clear"/>
              </w:rPr>
              <w:t>ОО - Э</w:t>
            </w:r>
          </w:p>
        </w:tc>
        <w:tc>
          <w:tcPr>
            <w:tcW w:w="3232" w:type="dxa"/>
            <w:vMerge w:val="continue"/>
            <w:tcBorders>
              <w:left w:val="single" w:sz="4" w:space="0" w:color="000000"/>
              <w:bottom w:val="single" w:sz="4" w:space="0" w:color="000000"/>
              <w:right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r>
      <w:tr>
        <w:trPr/>
        <w:tc>
          <w:tcPr>
            <w:tcW w:w="2490" w:type="dxa"/>
            <w:vMerge w:val="restart"/>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Физические или юридические лица</w:t>
            </w:r>
          </w:p>
        </w:tc>
        <w:tc>
          <w:tcPr>
            <w:tcW w:w="2551"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На бумажном носителе</w:t>
            </w:r>
          </w:p>
          <w:p>
            <w:pPr>
              <w:pStyle w:val="Normal"/>
              <w:widowControl w:val="false"/>
              <w:rPr>
                <w:rFonts w:ascii="Tinos" w:hAnsi="Tinos"/>
                <w:sz w:val="22"/>
                <w:szCs w:val="22"/>
                <w:highlight w:val="none"/>
                <w:shd w:fill="auto" w:val="clear"/>
              </w:rPr>
            </w:pPr>
            <w:r>
              <w:rPr>
                <w:rFonts w:ascii="Tinos" w:hAnsi="Tinos"/>
                <w:sz w:val="22"/>
                <w:szCs w:val="22"/>
                <w:shd w:fill="auto" w:val="clear"/>
              </w:rPr>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highlight w:val="none"/>
                <w:shd w:fill="auto" w:val="clear"/>
              </w:rPr>
            </w:pPr>
            <w:r>
              <w:rPr>
                <w:sz w:val="22"/>
                <w:szCs w:val="22"/>
                <w:shd w:fill="auto" w:val="clear"/>
              </w:rPr>
              <w:t>ФЛ/ЮЛ — Б</w:t>
            </w:r>
          </w:p>
          <w:p>
            <w:pPr>
              <w:pStyle w:val="Normal"/>
              <w:widowControl w:val="false"/>
              <w:tabs>
                <w:tab w:val="clear" w:pos="11340"/>
                <w:tab w:val="left" w:pos="709" w:leader="none"/>
              </w:tabs>
              <w:spacing w:before="120" w:after="120"/>
              <w:jc w:val="center"/>
              <w:rPr>
                <w:sz w:val="22"/>
                <w:szCs w:val="22"/>
                <w:highlight w:val="none"/>
                <w:shd w:fill="auto" w:val="clear"/>
              </w:rPr>
            </w:pPr>
            <w:r>
              <w:rPr>
                <w:sz w:val="22"/>
                <w:szCs w:val="22"/>
                <w:shd w:fill="auto" w:val="clear"/>
              </w:rPr>
            </w:r>
          </w:p>
        </w:tc>
        <w:tc>
          <w:tcPr>
            <w:tcW w:w="3232" w:type="dxa"/>
            <w:vMerge w:val="continue"/>
            <w:tcBorders>
              <w:left w:val="single" w:sz="4" w:space="0" w:color="000000"/>
              <w:bottom w:val="single" w:sz="4" w:space="0" w:color="000000"/>
              <w:right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r>
      <w:tr>
        <w:trPr/>
        <w:tc>
          <w:tcPr>
            <w:tcW w:w="2490" w:type="dxa"/>
            <w:vMerge w:val="continue"/>
            <w:tcBorders>
              <w:left w:val="single" w:sz="4" w:space="0" w:color="000000"/>
              <w:bottom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c>
          <w:tcPr>
            <w:tcW w:w="2551" w:type="dxa"/>
            <w:tcBorders>
              <w:left w:val="single" w:sz="4" w:space="0" w:color="000000"/>
              <w:bottom w:val="single" w:sz="4" w:space="0" w:color="000000"/>
            </w:tcBorders>
          </w:tcPr>
          <w:p>
            <w:pPr>
              <w:pStyle w:val="Normal"/>
              <w:widowControl w:val="false"/>
              <w:rPr>
                <w:highlight w:val="none"/>
                <w:shd w:fill="auto" w:val="clear"/>
              </w:rPr>
            </w:pPr>
            <w:r>
              <w:rPr>
                <w:rFonts w:ascii="Tinos" w:hAnsi="Tinos"/>
                <w:sz w:val="22"/>
                <w:szCs w:val="22"/>
                <w:shd w:fill="auto" w:val="clear"/>
              </w:rPr>
              <w:t>В электронной форме</w:t>
            </w:r>
          </w:p>
        </w:tc>
        <w:tc>
          <w:tcPr>
            <w:tcW w:w="1872" w:type="dxa"/>
            <w:tcBorders>
              <w:left w:val="single" w:sz="4" w:space="0" w:color="000000"/>
              <w:bottom w:val="single" w:sz="4" w:space="0" w:color="000000"/>
            </w:tcBorders>
          </w:tcPr>
          <w:p>
            <w:pPr>
              <w:pStyle w:val="Normal"/>
              <w:widowControl w:val="false"/>
              <w:tabs>
                <w:tab w:val="clear" w:pos="11340"/>
                <w:tab w:val="left" w:pos="709" w:leader="none"/>
              </w:tabs>
              <w:spacing w:before="120" w:after="120"/>
              <w:jc w:val="center"/>
              <w:rPr>
                <w:highlight w:val="none"/>
                <w:shd w:fill="auto" w:val="clear"/>
              </w:rPr>
            </w:pPr>
            <w:r>
              <w:rPr>
                <w:sz w:val="22"/>
                <w:szCs w:val="22"/>
                <w:shd w:fill="auto" w:val="clear"/>
              </w:rPr>
              <w:t>ФЛ/ЮЛ - Э</w:t>
            </w:r>
          </w:p>
        </w:tc>
        <w:tc>
          <w:tcPr>
            <w:tcW w:w="3232" w:type="dxa"/>
            <w:vMerge w:val="continue"/>
            <w:tcBorders>
              <w:left w:val="single" w:sz="4" w:space="0" w:color="000000"/>
              <w:bottom w:val="single" w:sz="4" w:space="0" w:color="000000"/>
              <w:right w:val="single" w:sz="4" w:space="0" w:color="000000"/>
            </w:tcBorders>
          </w:tcPr>
          <w:p>
            <w:pPr>
              <w:pStyle w:val="Normal"/>
              <w:widowControl w:val="false"/>
              <w:rPr>
                <w:rFonts w:ascii="Tinos" w:hAnsi="Tinos"/>
                <w:sz w:val="22"/>
                <w:szCs w:val="22"/>
                <w:highlight w:val="none"/>
                <w:shd w:fill="auto" w:val="clear"/>
              </w:rPr>
            </w:pPr>
            <w:r>
              <w:rPr>
                <w:rFonts w:ascii="Tinos" w:hAnsi="Tinos"/>
                <w:sz w:val="22"/>
                <w:szCs w:val="22"/>
                <w:shd w:fill="auto" w:val="clear"/>
              </w:rPr>
            </w:r>
          </w:p>
        </w:tc>
      </w:tr>
    </w:tbl>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tabs>
          <w:tab w:val="clear" w:pos="11340"/>
          <w:tab w:val="left" w:pos="709" w:leader="none"/>
        </w:tabs>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rFonts w:ascii="Tinos" w:hAnsi="Tinos"/>
          <w:sz w:val="28"/>
          <w:szCs w:val="28"/>
          <w:highlight w:val="none"/>
          <w:shd w:fill="auto" w:val="clear"/>
        </w:rPr>
      </w:pPr>
      <w:r>
        <w:rPr>
          <w:rFonts w:ascii="Tinos" w:hAnsi="Tinos"/>
          <w:sz w:val="28"/>
          <w:szCs w:val="28"/>
          <w:shd w:fill="auto" w:val="clear"/>
        </w:rPr>
      </w:r>
    </w:p>
    <w:p>
      <w:pPr>
        <w:pStyle w:val="Normal"/>
        <w:jc w:val="center"/>
        <w:rPr>
          <w:highlight w:val="none"/>
          <w:shd w:fill="auto" w:val="clear"/>
        </w:rPr>
      </w:pPr>
      <w:r>
        <w:rPr>
          <w:rFonts w:ascii="Tinos" w:hAnsi="Tinos"/>
          <w:sz w:val="28"/>
          <w:szCs w:val="28"/>
          <w:shd w:fill="auto" w:val="clear"/>
        </w:rPr>
        <w:t xml:space="preserve">Исчерпывающий перечень документов, </w:t>
        <w:br/>
        <w:t>необходимых для предоставления государственной услуги</w:t>
      </w:r>
    </w:p>
    <w:tbl>
      <w:tblPr>
        <w:tblpPr w:bottomFromText="0" w:horzAnchor="margin" w:leftFromText="180" w:rightFromText="180" w:tblpX="0" w:tblpY="2317" w:topFromText="0" w:vertAnchor="page"/>
        <w:tblW w:w="10258" w:type="dxa"/>
        <w:jc w:val="left"/>
        <w:tblInd w:w="55" w:type="dxa"/>
        <w:tblLayout w:type="fixed"/>
        <w:tblCellMar>
          <w:top w:w="55" w:type="dxa"/>
          <w:left w:w="55" w:type="dxa"/>
          <w:bottom w:w="55" w:type="dxa"/>
          <w:right w:w="55" w:type="dxa"/>
        </w:tblCellMar>
        <w:tblLook w:noVBand="1" w:val="04a0" w:noHBand="0" w:lastColumn="0" w:firstColumn="1" w:lastRow="0" w:firstRow="1"/>
      </w:tblPr>
      <w:tblGrid>
        <w:gridCol w:w="565"/>
        <w:gridCol w:w="1417"/>
        <w:gridCol w:w="1567"/>
        <w:gridCol w:w="4563"/>
        <w:gridCol w:w="2146"/>
      </w:tblGrid>
      <w:tr>
        <w:trPr/>
        <w:tc>
          <w:tcPr>
            <w:tcW w:w="565" w:type="dxa"/>
            <w:vMerge w:val="restart"/>
            <w:tcBorders>
              <w:top w:val="single" w:sz="4" w:space="0" w:color="000000"/>
              <w:left w:val="single" w:sz="4" w:space="0" w:color="000000"/>
              <w:bottom w:val="single" w:sz="4" w:space="0" w:color="000000"/>
            </w:tcBorders>
          </w:tcPr>
          <w:p>
            <w:pPr>
              <w:pStyle w:val="Style27"/>
              <w:keepNext w:val="true"/>
              <w:widowControl w:val="false"/>
              <w:jc w:val="center"/>
              <w:rPr>
                <w:highlight w:val="none"/>
                <w:shd w:fill="auto" w:val="clear"/>
              </w:rPr>
            </w:pPr>
            <w:r>
              <w:rPr>
                <w:rFonts w:ascii="Tinos" w:hAnsi="Tinos"/>
                <w:shd w:fill="auto" w:val="clear"/>
              </w:rPr>
              <w:t xml:space="preserve">№ </w:t>
            </w:r>
            <w:r>
              <w:rPr>
                <w:rFonts w:ascii="Tinos" w:hAnsi="Tinos"/>
                <w:shd w:fill="auto" w:val="clear"/>
              </w:rPr>
              <w:t>п/п</w:t>
            </w:r>
          </w:p>
        </w:tc>
        <w:tc>
          <w:tcPr>
            <w:tcW w:w="1417" w:type="dxa"/>
            <w:vMerge w:val="restart"/>
            <w:tcBorders>
              <w:top w:val="single" w:sz="4" w:space="0" w:color="000000"/>
              <w:left w:val="single" w:sz="4" w:space="0" w:color="000000"/>
              <w:bottom w:val="single" w:sz="4" w:space="0" w:color="000000"/>
            </w:tcBorders>
          </w:tcPr>
          <w:p>
            <w:pPr>
              <w:pStyle w:val="Style27"/>
              <w:widowControl w:val="false"/>
              <w:jc w:val="center"/>
              <w:rPr>
                <w:highlight w:val="none"/>
                <w:shd w:fill="auto" w:val="clear"/>
              </w:rPr>
            </w:pPr>
            <w:r>
              <w:rPr>
                <w:rFonts w:ascii="Tinos" w:hAnsi="Tinos"/>
                <w:shd w:fill="auto" w:val="clear"/>
              </w:rPr>
              <w:t>Идентификатор категорий (признаков) заявителя</w:t>
            </w:r>
          </w:p>
        </w:tc>
        <w:tc>
          <w:tcPr>
            <w:tcW w:w="1567" w:type="dxa"/>
            <w:vMerge w:val="restart"/>
            <w:tcBorders>
              <w:top w:val="single" w:sz="4" w:space="0" w:color="000000"/>
              <w:left w:val="single" w:sz="4" w:space="0" w:color="000000"/>
              <w:bottom w:val="single" w:sz="4" w:space="0" w:color="000000"/>
            </w:tcBorders>
          </w:tcPr>
          <w:p>
            <w:pPr>
              <w:pStyle w:val="Style27"/>
              <w:widowControl w:val="false"/>
              <w:jc w:val="center"/>
              <w:rPr>
                <w:highlight w:val="none"/>
                <w:shd w:fill="auto" w:val="clear"/>
              </w:rPr>
            </w:pPr>
            <w:r>
              <w:rPr>
                <w:rFonts w:ascii="Tinos" w:hAnsi="Tinos"/>
                <w:shd w:fill="auto" w:val="clear"/>
              </w:rPr>
              <w:t>Способ подачи документов</w:t>
            </w:r>
          </w:p>
        </w:tc>
        <w:tc>
          <w:tcPr>
            <w:tcW w:w="6709" w:type="dxa"/>
            <w:gridSpan w:val="2"/>
            <w:tcBorders>
              <w:top w:val="single" w:sz="4" w:space="0" w:color="000000"/>
              <w:left w:val="single" w:sz="4" w:space="0" w:color="000000"/>
              <w:bottom w:val="single" w:sz="4" w:space="0" w:color="000000"/>
              <w:right w:val="single" w:sz="4" w:space="0" w:color="000000"/>
            </w:tcBorders>
          </w:tcPr>
          <w:p>
            <w:pPr>
              <w:pStyle w:val="Style27"/>
              <w:widowControl w:val="false"/>
              <w:jc w:val="center"/>
              <w:rPr>
                <w:highlight w:val="none"/>
                <w:shd w:fill="auto" w:val="clear"/>
              </w:rPr>
            </w:pPr>
            <w:r>
              <w:rPr>
                <w:rFonts w:ascii="Tinos" w:hAnsi="Tinos"/>
                <w:shd w:fill="auto" w:val="clear"/>
                <w:lang w:val="ru-RU"/>
              </w:rPr>
              <w:t>Исчерпывающий перечень документов, необходимых для предоставления государственной услуги</w:t>
            </w:r>
          </w:p>
        </w:tc>
      </w:tr>
      <w:tr>
        <w:trPr/>
        <w:tc>
          <w:tcPr>
            <w:tcW w:w="565" w:type="dxa"/>
            <w:vMerge w:val="continue"/>
            <w:tcBorders>
              <w:left w:val="single" w:sz="4" w:space="0" w:color="000000"/>
              <w:bottom w:val="single" w:sz="4" w:space="0" w:color="000000"/>
            </w:tcBorders>
          </w:tcPr>
          <w:p>
            <w:pPr>
              <w:pStyle w:val="Normal"/>
              <w:keepNext w:val="true"/>
              <w:widowControl w:val="false"/>
              <w:rPr>
                <w:highlight w:val="none"/>
                <w:shd w:fill="auto" w:val="clear"/>
              </w:rPr>
            </w:pPr>
            <w:r>
              <w:rPr>
                <w:shd w:fill="auto" w:val="clear"/>
              </w:rPr>
            </w:r>
          </w:p>
        </w:tc>
        <w:tc>
          <w:tcPr>
            <w:tcW w:w="1417" w:type="dxa"/>
            <w:vMerge w:val="continue"/>
            <w:tcBorders>
              <w:left w:val="single" w:sz="4" w:space="0" w:color="000000"/>
              <w:bottom w:val="single" w:sz="4" w:space="0" w:color="000000"/>
            </w:tcBorders>
          </w:tcPr>
          <w:p>
            <w:pPr>
              <w:pStyle w:val="Normal"/>
              <w:widowControl w:val="false"/>
              <w:rPr>
                <w:highlight w:val="none"/>
                <w:shd w:fill="auto" w:val="clear"/>
              </w:rPr>
            </w:pPr>
            <w:r>
              <w:rPr>
                <w:shd w:fill="auto" w:val="clear"/>
              </w:rPr>
            </w:r>
          </w:p>
        </w:tc>
        <w:tc>
          <w:tcPr>
            <w:tcW w:w="1567" w:type="dxa"/>
            <w:vMerge w:val="continue"/>
            <w:tcBorders>
              <w:top w:val="single" w:sz="4" w:space="0" w:color="000000"/>
              <w:left w:val="single" w:sz="4" w:space="0" w:color="000000"/>
              <w:bottom w:val="single" w:sz="4" w:space="0" w:color="000000"/>
            </w:tcBorders>
          </w:tcPr>
          <w:p>
            <w:pPr>
              <w:pStyle w:val="Normal"/>
              <w:widowControl w:val="false"/>
              <w:rPr>
                <w:highlight w:val="none"/>
                <w:shd w:fill="auto" w:val="clear"/>
              </w:rPr>
            </w:pPr>
            <w:r>
              <w:rPr>
                <w:shd w:fill="auto" w:val="clear"/>
              </w:rPr>
            </w:r>
          </w:p>
        </w:tc>
        <w:tc>
          <w:tcPr>
            <w:tcW w:w="4563" w:type="dxa"/>
            <w:tcBorders>
              <w:left w:val="single" w:sz="4" w:space="0" w:color="000000"/>
              <w:bottom w:val="single" w:sz="4" w:space="0" w:color="000000"/>
            </w:tcBorders>
          </w:tcPr>
          <w:p>
            <w:pPr>
              <w:pStyle w:val="Style27"/>
              <w:widowControl w:val="false"/>
              <w:jc w:val="center"/>
              <w:rPr>
                <w:highlight w:val="none"/>
                <w:shd w:fill="auto" w:val="clear"/>
              </w:rPr>
            </w:pPr>
            <w:r>
              <w:rPr>
                <w:rFonts w:ascii="Tinos" w:hAnsi="Tinos"/>
                <w:shd w:fill="auto" w:val="clear"/>
                <w:lang w:val="ru-RU"/>
              </w:rPr>
              <w:t>Документы, которые заявитель должен представить самостоятельно</w:t>
            </w:r>
          </w:p>
        </w:tc>
        <w:tc>
          <w:tcPr>
            <w:tcW w:w="2146" w:type="dxa"/>
            <w:tcBorders>
              <w:left w:val="single" w:sz="4" w:space="0" w:color="000000"/>
              <w:bottom w:val="single" w:sz="4" w:space="0" w:color="000000"/>
              <w:right w:val="single" w:sz="4" w:space="0" w:color="000000"/>
            </w:tcBorders>
          </w:tcPr>
          <w:p>
            <w:pPr>
              <w:pStyle w:val="Style27"/>
              <w:widowControl w:val="false"/>
              <w:jc w:val="center"/>
              <w:rPr>
                <w:highlight w:val="none"/>
                <w:shd w:fill="auto" w:val="clear"/>
              </w:rPr>
            </w:pPr>
            <w:r>
              <w:rPr>
                <w:rFonts w:ascii="Tinos" w:hAnsi="Tinos"/>
                <w:shd w:fill="auto" w:val="clear"/>
                <w:lang w:val="ru-RU"/>
              </w:rPr>
              <w:t xml:space="preserve">Документы, которые заявитель вправе  представить </w:t>
              <w:br/>
              <w:t>по собственной инициативе</w:t>
            </w:r>
          </w:p>
        </w:tc>
      </w:tr>
      <w:tr>
        <w:trPr/>
        <w:tc>
          <w:tcPr>
            <w:tcW w:w="565" w:type="dxa"/>
            <w:tcBorders>
              <w:left w:val="single" w:sz="4" w:space="0" w:color="000000"/>
              <w:bottom w:val="single" w:sz="4" w:space="0" w:color="000000"/>
            </w:tcBorders>
          </w:tcPr>
          <w:p>
            <w:pPr>
              <w:pStyle w:val="Style27"/>
              <w:keepNext w:val="true"/>
              <w:widowControl w:val="false"/>
              <w:rPr>
                <w:highlight w:val="none"/>
                <w:shd w:fill="auto" w:val="clear"/>
              </w:rPr>
            </w:pPr>
            <w:r>
              <w:rPr>
                <w:rFonts w:ascii="Tinos" w:hAnsi="Tinos"/>
                <w:shd w:fill="auto" w:val="clear"/>
              </w:rPr>
              <w:t>1</w:t>
            </w:r>
          </w:p>
        </w:tc>
        <w:tc>
          <w:tcPr>
            <w:tcW w:w="1417" w:type="dxa"/>
            <w:tcBorders>
              <w:left w:val="single" w:sz="4" w:space="0" w:color="000000"/>
              <w:bottom w:val="single" w:sz="4" w:space="0" w:color="000000"/>
            </w:tcBorders>
          </w:tcPr>
          <w:p>
            <w:pPr>
              <w:pStyle w:val="Normal"/>
              <w:widowControl w:val="false"/>
              <w:rPr>
                <w:highlight w:val="none"/>
                <w:shd w:fill="auto" w:val="clear"/>
              </w:rPr>
            </w:pPr>
            <w:r>
              <w:rPr>
                <w:rFonts w:ascii="Tinos" w:hAnsi="Tinos"/>
                <w:shd w:fill="auto" w:val="clear"/>
              </w:rPr>
              <w:t>С/П — Б</w:t>
            </w:r>
          </w:p>
          <w:p>
            <w:pPr>
              <w:pStyle w:val="Normal"/>
              <w:widowControl w:val="false"/>
              <w:rPr>
                <w:highlight w:val="none"/>
                <w:shd w:fill="auto" w:val="clear"/>
              </w:rPr>
            </w:pPr>
            <w:r>
              <w:rPr>
                <w:rFonts w:ascii="Tinos" w:hAnsi="Tinos"/>
                <w:shd w:fill="auto" w:val="clear"/>
              </w:rPr>
              <w:t>ОО — Б</w:t>
            </w:r>
          </w:p>
          <w:p>
            <w:pPr>
              <w:pStyle w:val="Normal"/>
              <w:widowControl w:val="false"/>
              <w:rPr>
                <w:highlight w:val="none"/>
                <w:shd w:fill="auto" w:val="clear"/>
              </w:rPr>
            </w:pPr>
            <w:r>
              <w:rPr>
                <w:rFonts w:ascii="Tinos" w:hAnsi="Tinos"/>
                <w:shd w:fill="auto" w:val="clear"/>
              </w:rPr>
              <w:t>ФЛ/ЮЛ — Б</w:t>
            </w:r>
          </w:p>
        </w:tc>
        <w:tc>
          <w:tcPr>
            <w:tcW w:w="1567" w:type="dxa"/>
            <w:tcBorders>
              <w:left w:val="single" w:sz="4" w:space="0" w:color="000000"/>
              <w:bottom w:val="single" w:sz="4" w:space="0" w:color="000000"/>
            </w:tcBorders>
          </w:tcPr>
          <w:p>
            <w:pPr>
              <w:pStyle w:val="Normal"/>
              <w:widowControl w:val="false"/>
              <w:rPr>
                <w:highlight w:val="none"/>
                <w:shd w:fill="auto" w:val="clear"/>
              </w:rPr>
            </w:pPr>
            <w:r>
              <w:rPr>
                <w:rFonts w:ascii="Tinos" w:hAnsi="Tinos"/>
                <w:shd w:fill="auto" w:val="clear"/>
              </w:rPr>
              <w:t>на бумажном носителе:</w:t>
            </w:r>
          </w:p>
          <w:p>
            <w:pPr>
              <w:pStyle w:val="Normal"/>
              <w:widowControl w:val="false"/>
              <w:rPr>
                <w:highlight w:val="none"/>
                <w:shd w:fill="auto" w:val="clear"/>
              </w:rPr>
            </w:pPr>
            <w:r>
              <w:rPr>
                <w:rFonts w:ascii="Tinos" w:hAnsi="Tinos"/>
                <w:shd w:fill="auto" w:val="clear"/>
              </w:rPr>
              <w:t>при личном обращении</w:t>
              <w:b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rFonts w:ascii="Tinos" w:hAnsi="Tinos"/>
                <w:highlight w:val="none"/>
                <w:shd w:fill="auto" w:val="clear"/>
              </w:rPr>
            </w:pPr>
            <w:r>
              <w:rPr>
                <w:rFonts w:ascii="Tinos" w:hAnsi="Tinos"/>
                <w:shd w:fill="auto" w:val="clear"/>
              </w:rPr>
            </w:r>
          </w:p>
          <w:p>
            <w:pPr>
              <w:pStyle w:val="Normal"/>
              <w:widowControl w:val="false"/>
              <w:rPr>
                <w:highlight w:val="none"/>
                <w:shd w:fill="auto" w:val="clear"/>
              </w:rPr>
            </w:pPr>
            <w:r>
              <w:rPr>
                <w:rFonts w:ascii="Tinos" w:hAnsi="Tinos"/>
                <w:shd w:fill="auto" w:val="clear"/>
              </w:rPr>
              <w:t>путем отправки по почте</w:t>
            </w:r>
          </w:p>
          <w:p>
            <w:pPr>
              <w:pStyle w:val="Normal"/>
              <w:widowControl w:val="false"/>
              <w:rPr>
                <w:rFonts w:ascii="Tinos" w:hAnsi="Tinos"/>
                <w:highlight w:val="none"/>
                <w:shd w:fill="auto" w:val="clear"/>
              </w:rPr>
            </w:pPr>
            <w:r>
              <w:rPr>
                <w:rFonts w:ascii="Tinos" w:hAnsi="Tinos"/>
                <w:shd w:fill="auto" w:val="clear"/>
              </w:rPr>
            </w:r>
          </w:p>
        </w:tc>
        <w:tc>
          <w:tcPr>
            <w:tcW w:w="4563" w:type="dxa"/>
            <w:tcBorders>
              <w:left w:val="single" w:sz="4" w:space="0" w:color="000000"/>
              <w:bottom w:val="single" w:sz="4" w:space="0" w:color="000000"/>
            </w:tcBorders>
          </w:tcPr>
          <w:p>
            <w:pPr>
              <w:pStyle w:val="Normal"/>
              <w:widowControl w:val="false"/>
              <w:tabs>
                <w:tab w:val="clear" w:pos="11340"/>
                <w:tab w:val="left" w:pos="709" w:leader="none"/>
              </w:tabs>
              <w:spacing w:before="120" w:after="120"/>
              <w:rPr/>
            </w:pPr>
            <w:r>
              <w:rPr>
                <w:rFonts w:ascii="Tinos" w:hAnsi="Tinos"/>
                <w:shd w:fill="auto" w:val="clear"/>
              </w:rPr>
              <w:t xml:space="preserve">1. </w:t>
            </w:r>
            <w:hyperlink r:id="rId10">
              <w:r>
                <w:rPr>
                  <w:rFonts w:ascii="Tinos" w:hAnsi="Tinos"/>
                  <w:color w:val="0000FF"/>
                  <w:shd w:fill="auto" w:val="clear"/>
                </w:rPr>
                <w:t>Заявление</w:t>
              </w:r>
            </w:hyperlink>
            <w:r>
              <w:rPr>
                <w:rFonts w:ascii="Tinos" w:hAnsi="Tinos"/>
                <w:shd w:fill="auto" w:val="clear"/>
              </w:rPr>
              <w:t xml:space="preserve"> о выдаче решения, по форме, приведенной в Приложении к АР, подлинник, в 1 экземпляре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2. Документ, удостоверяющий личность заявителя, подлинник (предоставляется для просмотра (снятия копии) в начале оказания услуги)</w:t>
            </w:r>
          </w:p>
          <w:p>
            <w:pPr>
              <w:pStyle w:val="Normal"/>
              <w:widowControl w:val="false"/>
              <w:spacing w:before="120" w:after="120"/>
              <w:jc w:val="both"/>
              <w:rPr>
                <w:highlight w:val="none"/>
                <w:shd w:fill="auto" w:val="clear"/>
              </w:rPr>
            </w:pPr>
            <w:r>
              <w:rPr>
                <w:rFonts w:ascii="Tinos" w:hAnsi="Tinos"/>
                <w:shd w:fill="auto" w:val="clear"/>
              </w:rPr>
              <w:t>3. Документ, подтверждающий полномочия лица действовать от имени заявителя — юридического лица (предоставляется для просмотра (снятия копии) в начале оказания услуги или в копии, заверенной в установленном законодательством порядке)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 xml:space="preserve">4. Документы, подтверждающие, </w:t>
              <w:br/>
              <w:t xml:space="preserve">что заявитель является лицом, имеющим право </w:t>
              <w:br/>
              <w:t xml:space="preserve">в соответствии с пунктом 18 Положения № 972 подавать заявление на предоставление государственной услуги (предоставляется для просмотра (снятия копии) или в копии, заверенной </w:t>
              <w:br/>
              <w:t>в установленном законодательством порядке)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В случае обращения через представителя дополнительно:</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1. Документ, удостоверяющий личность представителя, подлинник (предоставляется для просмотра (снятия копии) в начале оказания услуги)</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2. Документ, подтверждающий полномочия представителя (предоставляется для просмотра (снятия копии) в начале оказания услуги или в копии, заверенной в установленном законодательством порядке)</w:t>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rFonts w:ascii="Tinos" w:hAnsi="Tinos"/>
                <w:highlight w:val="none"/>
                <w:shd w:fill="auto" w:val="clear"/>
              </w:rPr>
            </w:pPr>
            <w:r>
              <w:rPr>
                <w:rFonts w:ascii="Tinos" w:hAnsi="Tinos"/>
                <w:shd w:fill="auto" w:val="clear"/>
              </w:rPr>
            </w:r>
          </w:p>
          <w:p>
            <w:pPr>
              <w:pStyle w:val="Normal"/>
              <w:widowControl w:val="false"/>
              <w:tabs>
                <w:tab w:val="clear" w:pos="11340"/>
                <w:tab w:val="left" w:pos="709" w:leader="none"/>
              </w:tabs>
              <w:spacing w:before="120" w:after="120"/>
              <w:rPr/>
            </w:pPr>
            <w:r>
              <w:rPr>
                <w:rFonts w:ascii="Tinos" w:hAnsi="Tinos"/>
                <w:shd w:fill="auto" w:val="clear"/>
              </w:rPr>
              <w:t xml:space="preserve">1. </w:t>
            </w:r>
            <w:hyperlink r:id="rId11">
              <w:r>
                <w:rPr>
                  <w:rFonts w:ascii="Tinos" w:hAnsi="Tinos"/>
                  <w:color w:val="0000FF"/>
                  <w:shd w:fill="auto" w:val="clear"/>
                </w:rPr>
                <w:t>Заявление</w:t>
              </w:r>
            </w:hyperlink>
            <w:r>
              <w:rPr>
                <w:rFonts w:ascii="Tinos" w:hAnsi="Tinos"/>
                <w:shd w:fill="auto" w:val="clear"/>
              </w:rPr>
              <w:t xml:space="preserve"> о выдаче решения, по форме, приведенной в Приложении к АР, подлинник, в 1 экземпляре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 xml:space="preserve">2. Документ, удостоверяющий личность заявителя, подлинник (предоставляется в копии, заверенной </w:t>
              <w:br/>
              <w:t>в установленном законодательством порядке)</w:t>
            </w:r>
          </w:p>
          <w:p>
            <w:pPr>
              <w:pStyle w:val="Normal"/>
              <w:widowControl w:val="false"/>
              <w:spacing w:before="120" w:after="120"/>
              <w:jc w:val="both"/>
              <w:rPr>
                <w:highlight w:val="none"/>
                <w:shd w:fill="auto" w:val="clear"/>
              </w:rPr>
            </w:pPr>
            <w:r>
              <w:rPr>
                <w:rFonts w:ascii="Tinos" w:hAnsi="Tinos"/>
                <w:shd w:fill="auto" w:val="clear"/>
              </w:rPr>
              <w:t>3. Документ, подтверждающий полномочия лица действовать от имени заявителя — юридического лица (предоставляется в копии, заверенной в установленном законодательством порядке)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 xml:space="preserve">4. Документы, подтверждающие, </w:t>
              <w:br/>
              <w:t xml:space="preserve">что заявитель является лицом, имеющим право </w:t>
              <w:br/>
              <w:t>в соответствии с пунктом 18 Положения № 972 подавать заявление на предоставление государственной услуги (предоставляется в копии, заверенной в установленном законодательством порядке)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В случае обращения через представителя дополнительно:</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1. Документ, удостоверяющий личность представителя, подлинник (предоставляется в копии, заверенной в установленном законодательством порядке)</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2. Документ, подтверждающий полномочия представителя (предоставляется в копии, заверенной в установленном законодательством порядке)</w:t>
            </w:r>
          </w:p>
        </w:tc>
        <w:tc>
          <w:tcPr>
            <w:tcW w:w="2146" w:type="dxa"/>
            <w:tcBorders>
              <w:left w:val="single" w:sz="4" w:space="0" w:color="000000"/>
              <w:bottom w:val="single" w:sz="4" w:space="0" w:color="000000"/>
              <w:right w:val="single" w:sz="4" w:space="0" w:color="000000"/>
            </w:tcBorders>
          </w:tcPr>
          <w:p>
            <w:pPr>
              <w:pStyle w:val="Normal"/>
              <w:widowControl w:val="false"/>
              <w:spacing w:before="120" w:after="120"/>
              <w:rPr>
                <w:highlight w:val="none"/>
                <w:shd w:fill="auto" w:val="clear"/>
              </w:rPr>
            </w:pPr>
            <w:r>
              <w:rPr>
                <w:rFonts w:ascii="Tinos" w:hAnsi="Tinos"/>
                <w:color w:val="000000"/>
                <w:shd w:fill="auto" w:val="clear"/>
              </w:rPr>
              <w:t>Текстовые и (или) графические сведения о композиционных и (или) видовых связях между объектами культурного наследия (памятниками истории и культуры) народов Российской Федерации, находящихся на территории Ивановской области (далее — объект культурного наследия, объекты культурного наследия), обосновывающие установление отдельной зоны охраны объекта культурного наследия (при отсутствии композиционных и (или) видовых связей между объектами культурного наследия) или объединенной зоны охраны (при наличии композиционных и (или) видовых связей между объектами культурного наследия)</w:t>
            </w:r>
          </w:p>
          <w:p>
            <w:pPr>
              <w:pStyle w:val="Normal"/>
              <w:widowControl w:val="false"/>
              <w:tabs>
                <w:tab w:val="clear" w:pos="11340"/>
                <w:tab w:val="left" w:pos="709" w:leader="none"/>
              </w:tabs>
              <w:spacing w:before="120" w:after="120"/>
              <w:rPr>
                <w:highlight w:val="none"/>
                <w:shd w:fill="auto" w:val="clear"/>
              </w:rPr>
            </w:pPr>
            <w:r>
              <w:rPr>
                <w:rFonts w:ascii="Tinos" w:hAnsi="Tinos"/>
                <w:color w:val="000000"/>
                <w:shd w:fill="auto" w:val="clear"/>
              </w:rPr>
              <w:t xml:space="preserve">(предоставляется для просмотра (снятия копии) или в копии, заверенной </w:t>
              <w:br/>
              <w:t>в установленном законодательством порядке)</w:t>
            </w:r>
          </w:p>
          <w:p>
            <w:pPr>
              <w:pStyle w:val="Normal"/>
              <w:widowControl w:val="false"/>
              <w:spacing w:before="120" w:after="120"/>
              <w:rPr>
                <w:rFonts w:ascii="Tinos" w:hAnsi="Tinos"/>
                <w:color w:val="000000"/>
                <w:highlight w:val="none"/>
                <w:shd w:fill="auto" w:val="clear"/>
              </w:rPr>
            </w:pPr>
            <w:r>
              <w:rPr>
                <w:rFonts w:ascii="Tinos" w:hAnsi="Tinos"/>
                <w:color w:val="000000"/>
                <w:shd w:fill="auto" w:val="clear"/>
              </w:rPr>
            </w:r>
          </w:p>
          <w:p>
            <w:pPr>
              <w:pStyle w:val="Normal"/>
              <w:widowControl w:val="false"/>
              <w:spacing w:before="120" w:after="120"/>
              <w:rPr>
                <w:highlight w:val="none"/>
                <w:shd w:fill="auto" w:val="clear"/>
              </w:rPr>
            </w:pPr>
            <w:r>
              <w:rPr>
                <w:rFonts w:ascii="Tinos" w:hAnsi="Tinos"/>
                <w:color w:val="000000"/>
                <w:shd w:fill="auto" w:val="clear"/>
              </w:rPr>
              <w:t>Текстовые и (или) графические сведения о композиционных и (или) видовых связях между объектами культурного наследия (памятниками истории и культуры) народов Российской Федерации, находящихся на территории Ивановской области (далее — объект культурного наследия, объекты культурного наследия), обосновывающие установление отдельной зоны охраны объекта культурного наследия (при отсутствии композиционных и (или) видовых связей между объектами культурного наследия) или объединенной зоны охраны (при наличии композиционных и (или) видовых связей между объектами культурного наследия)</w:t>
            </w:r>
          </w:p>
          <w:p>
            <w:pPr>
              <w:pStyle w:val="Normal"/>
              <w:widowControl w:val="false"/>
              <w:spacing w:before="120" w:after="120"/>
              <w:rPr>
                <w:highlight w:val="none"/>
                <w:shd w:fill="auto" w:val="clear"/>
              </w:rPr>
            </w:pPr>
            <w:r>
              <w:rPr>
                <w:rFonts w:ascii="Tinos" w:hAnsi="Tinos"/>
                <w:color w:val="000000"/>
                <w:shd w:fill="auto" w:val="clear"/>
              </w:rPr>
              <w:t xml:space="preserve">(подлинник или в копии, заверенной </w:t>
              <w:br/>
              <w:t>в установленном законодательством порядке)</w:t>
            </w:r>
          </w:p>
        </w:tc>
      </w:tr>
      <w:tr>
        <w:trPr/>
        <w:tc>
          <w:tcPr>
            <w:tcW w:w="565" w:type="dxa"/>
            <w:tcBorders>
              <w:left w:val="single" w:sz="4" w:space="0" w:color="000000"/>
              <w:bottom w:val="single" w:sz="4" w:space="0" w:color="000000"/>
            </w:tcBorders>
          </w:tcPr>
          <w:p>
            <w:pPr>
              <w:pStyle w:val="Style27"/>
              <w:keepNext w:val="true"/>
              <w:widowControl w:val="false"/>
              <w:rPr>
                <w:highlight w:val="none"/>
                <w:shd w:fill="auto" w:val="clear"/>
              </w:rPr>
            </w:pPr>
            <w:r>
              <w:rPr>
                <w:rFonts w:ascii="Tinos" w:hAnsi="Tinos"/>
                <w:sz w:val="20"/>
                <w:szCs w:val="20"/>
                <w:shd w:fill="auto" w:val="clear"/>
              </w:rPr>
              <w:t>2</w:t>
            </w:r>
          </w:p>
        </w:tc>
        <w:tc>
          <w:tcPr>
            <w:tcW w:w="1417" w:type="dxa"/>
            <w:tcBorders>
              <w:left w:val="single" w:sz="4" w:space="0" w:color="000000"/>
              <w:bottom w:val="single" w:sz="4" w:space="0" w:color="000000"/>
            </w:tcBorders>
          </w:tcPr>
          <w:p>
            <w:pPr>
              <w:pStyle w:val="Normal"/>
              <w:widowControl w:val="false"/>
              <w:rPr>
                <w:highlight w:val="none"/>
                <w:shd w:fill="auto" w:val="clear"/>
              </w:rPr>
            </w:pPr>
            <w:r>
              <w:rPr>
                <w:rFonts w:ascii="Tinos" w:hAnsi="Tinos"/>
                <w:shd w:fill="auto" w:val="clear"/>
              </w:rPr>
              <w:t>С/П — Э</w:t>
            </w:r>
          </w:p>
          <w:p>
            <w:pPr>
              <w:pStyle w:val="Normal"/>
              <w:widowControl w:val="false"/>
              <w:rPr>
                <w:highlight w:val="none"/>
                <w:shd w:fill="auto" w:val="clear"/>
              </w:rPr>
            </w:pPr>
            <w:r>
              <w:rPr>
                <w:rFonts w:ascii="Tinos" w:hAnsi="Tinos"/>
                <w:shd w:fill="auto" w:val="clear"/>
              </w:rPr>
              <w:t>ОО — Э</w:t>
            </w:r>
          </w:p>
          <w:p>
            <w:pPr>
              <w:pStyle w:val="Normal"/>
              <w:widowControl w:val="false"/>
              <w:rPr>
                <w:highlight w:val="none"/>
                <w:shd w:fill="auto" w:val="clear"/>
              </w:rPr>
            </w:pPr>
            <w:r>
              <w:rPr>
                <w:rFonts w:ascii="Tinos" w:hAnsi="Tinos"/>
                <w:shd w:fill="auto" w:val="clear"/>
              </w:rPr>
              <w:t>ФЛ/ЮЛ — Э</w:t>
            </w:r>
          </w:p>
        </w:tc>
        <w:tc>
          <w:tcPr>
            <w:tcW w:w="1567" w:type="dxa"/>
            <w:tcBorders>
              <w:left w:val="single" w:sz="4" w:space="0" w:color="000000"/>
              <w:bottom w:val="single" w:sz="4" w:space="0" w:color="000000"/>
            </w:tcBorders>
          </w:tcPr>
          <w:p>
            <w:pPr>
              <w:pStyle w:val="Normal"/>
              <w:widowControl w:val="false"/>
              <w:spacing w:before="120" w:after="120"/>
              <w:rPr>
                <w:highlight w:val="none"/>
                <w:shd w:fill="auto" w:val="clear"/>
              </w:rPr>
            </w:pPr>
            <w:r>
              <w:rPr>
                <w:rFonts w:ascii="Tinos" w:hAnsi="Tinos"/>
                <w:shd w:fill="auto" w:val="clear"/>
              </w:rPr>
              <w:t xml:space="preserve">в электронной форме, </w:t>
              <w:br/>
              <w:t>в том числе через ЕПГУ</w:t>
            </w:r>
          </w:p>
        </w:tc>
        <w:tc>
          <w:tcPr>
            <w:tcW w:w="4563" w:type="dxa"/>
            <w:tcBorders>
              <w:left w:val="single" w:sz="4" w:space="0" w:color="000000"/>
              <w:bottom w:val="single" w:sz="4" w:space="0" w:color="000000"/>
            </w:tcBorders>
          </w:tcPr>
          <w:p>
            <w:pPr>
              <w:pStyle w:val="Normal"/>
              <w:widowControl w:val="false"/>
              <w:tabs>
                <w:tab w:val="clear" w:pos="11340"/>
                <w:tab w:val="left" w:pos="709" w:leader="none"/>
              </w:tabs>
              <w:spacing w:before="120" w:after="120"/>
              <w:rPr/>
            </w:pPr>
            <w:r>
              <w:rPr>
                <w:rFonts w:ascii="Tinos" w:hAnsi="Tinos"/>
                <w:shd w:fill="auto" w:val="clear"/>
              </w:rPr>
              <w:t xml:space="preserve">1. </w:t>
            </w:r>
            <w:hyperlink r:id="rId12">
              <w:r>
                <w:rPr>
                  <w:rFonts w:ascii="Tinos" w:hAnsi="Tinos"/>
                  <w:color w:val="0000FF"/>
                  <w:shd w:fill="auto" w:val="clear"/>
                </w:rPr>
                <w:t>Заявление</w:t>
              </w:r>
            </w:hyperlink>
            <w:r>
              <w:rPr>
                <w:rFonts w:ascii="Tinos" w:hAnsi="Tinos"/>
                <w:shd w:fill="auto" w:val="clear"/>
              </w:rPr>
              <w:t xml:space="preserve"> о выдаче решения, по форме, приведенной в Приложении к АР, подлинник, </w:t>
              <w:br/>
              <w:t>в форме электронного документа.</w:t>
            </w:r>
          </w:p>
          <w:p>
            <w:pPr>
              <w:pStyle w:val="Normal"/>
              <w:widowControl w:val="false"/>
              <w:rPr>
                <w:highlight w:val="none"/>
                <w:shd w:fill="auto" w:val="clear"/>
              </w:rPr>
            </w:pPr>
            <w:r>
              <w:rPr>
                <w:rFonts w:ascii="Tinos" w:hAnsi="Tinos"/>
                <w:shd w:fill="auto" w:val="clear"/>
              </w:rPr>
              <w:t>Заявление направляется в форме электронного документа, в том числе с использованием Единого портала.</w:t>
            </w:r>
          </w:p>
          <w:p>
            <w:pPr>
              <w:pStyle w:val="Normal"/>
              <w:widowControl w:val="false"/>
              <w:spacing w:before="200" w:after="0"/>
              <w:rPr>
                <w:highlight w:val="none"/>
                <w:shd w:fill="auto" w:val="clear"/>
              </w:rPr>
            </w:pPr>
            <w:r>
              <w:rPr>
                <w:rFonts w:ascii="Tinos" w:hAnsi="Tinos"/>
                <w:shd w:fill="auto" w:val="clear"/>
              </w:rPr>
              <w:t>Заявление, направляемое в форме электронного документа, в том числе с использованием Единого портала, подписывается усиленной квалифицированной электронной подписью (для юридических лиц) или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(для физических лиц, в том числе при представлении интересов юридического лица или индивидуального предпринимателя) (далее соответственно - усиленная квалифицированная электронная подпись, усиленная неквалифицированная электронная подпись).</w:t>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rFonts w:ascii="Tinos" w:hAnsi="Tinos"/>
                <w:shd w:fill="auto" w:val="clear"/>
              </w:rPr>
              <w:t>Сведения из документа, удостоверяющего личность заявителя, проверяются при подтверждении учетной записи в ЕСИА без необходимости дополнительного предоставления документа, удостоверяющего личность в иной форме и (или) иным способом.</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 xml:space="preserve">2. Документы, подтверждающие, </w:t>
              <w:br/>
              <w:t xml:space="preserve">что заявитель является лицом, имеющим право </w:t>
              <w:br/>
              <w:t>в соответствии с пунктом 18 Положения № 972 подавать заявление на предоставление государственной услуги.</w:t>
            </w:r>
          </w:p>
          <w:p>
            <w:pPr>
              <w:pStyle w:val="Normal"/>
              <w:widowControl w:val="false"/>
              <w:jc w:val="both"/>
              <w:rPr>
                <w:highlight w:val="none"/>
                <w:shd w:fill="auto" w:val="clear"/>
              </w:rPr>
            </w:pPr>
            <w:r>
              <w:rPr>
                <w:rFonts w:ascii="Tinos" w:hAnsi="Tinos"/>
                <w:shd w:fill="auto" w:val="clear"/>
              </w:rPr>
              <w:t>Такие документы направляются в форме электронных документов и</w:t>
            </w:r>
            <w:bookmarkStart w:id="10" w:name="_GoBack"/>
            <w:bookmarkEnd w:id="10"/>
            <w:r>
              <w:rPr>
                <w:rFonts w:ascii="Tinos" w:hAnsi="Tinos"/>
                <w:shd w:fill="auto" w:val="clear"/>
              </w:rPr>
              <w:t>ли электронных образов документов, подписанных заявителем усиленной квалифицированной электронной подписью либо усиленной неквалифицированной электронной подписью.</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В случае обращения через представителя:</w:t>
            </w:r>
          </w:p>
          <w:p>
            <w:pPr>
              <w:pStyle w:val="Normal"/>
              <w:widowControl w:val="false"/>
              <w:tabs>
                <w:tab w:val="clear" w:pos="11340"/>
                <w:tab w:val="left" w:pos="709" w:leader="none"/>
              </w:tabs>
              <w:spacing w:before="120" w:after="120"/>
              <w:rPr/>
            </w:pPr>
            <w:r>
              <w:rPr>
                <w:rFonts w:ascii="Tinos" w:hAnsi="Tinos"/>
                <w:shd w:fill="auto" w:val="clear"/>
              </w:rPr>
              <w:t>1.</w:t>
            </w:r>
            <w:hyperlink r:id="rId13">
              <w:r>
                <w:rPr>
                  <w:rFonts w:ascii="Tinos" w:hAnsi="Tinos"/>
                  <w:color w:val="0000FF"/>
                  <w:shd w:fill="auto" w:val="clear"/>
                </w:rPr>
                <w:t>Заявление</w:t>
              </w:r>
            </w:hyperlink>
            <w:r>
              <w:rPr>
                <w:rFonts w:ascii="Tinos" w:hAnsi="Tinos"/>
                <w:shd w:fill="auto" w:val="clear"/>
              </w:rPr>
              <w:t xml:space="preserve"> о выдаче решения, по форме, приведенной в Приложении к АР, подлинник, </w:t>
              <w:br/>
              <w:t>в форме электронного документа.</w:t>
            </w:r>
          </w:p>
          <w:p>
            <w:pPr>
              <w:pStyle w:val="Normal"/>
              <w:widowControl w:val="false"/>
              <w:rPr>
                <w:highlight w:val="none"/>
                <w:shd w:fill="auto" w:val="clear"/>
              </w:rPr>
            </w:pPr>
            <w:r>
              <w:rPr>
                <w:rFonts w:ascii="Tinos" w:hAnsi="Tinos"/>
                <w:shd w:fill="auto" w:val="clear"/>
              </w:rPr>
              <w:t>Заявление направляется в форме электронного документа, в том числе с использованием Единого портала.</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Заявление, направляемое в форме электронного документа, в том числе с использованием Единого портала, подписывается усиленной квалифицированной электронной подписью (для юридических лиц) или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(для физических лиц, в том числе при представлении интересов юридического лица или индивидуального предпринимателя) (далее соответственно - усиленная квалифицированная электронная подпись, усиленная неквалифицированная электронная подпись).</w:t>
            </w:r>
          </w:p>
          <w:p>
            <w:pPr>
              <w:pStyle w:val="Normal"/>
              <w:widowControl w:val="false"/>
              <w:rPr>
                <w:highlight w:val="none"/>
                <w:shd w:fill="auto" w:val="clear"/>
              </w:rPr>
            </w:pPr>
            <w:r>
              <w:rPr>
                <w:rFonts w:ascii="Tinos" w:hAnsi="Tinos"/>
                <w:shd w:fill="auto" w:val="clear"/>
              </w:rPr>
              <w:t>Сведения из документа, удостоверяющего личность представителя заявителя, проверяются при подтверждении учетной записи в ЕСИА без необходимости дополнительного предоставления документа, удостоверяющего личность в иной форме и (или) иным способом.</w:t>
            </w:r>
          </w:p>
          <w:p>
            <w:pPr>
              <w:pStyle w:val="Normal"/>
              <w:widowControl w:val="false"/>
              <w:tabs>
                <w:tab w:val="clear" w:pos="11340"/>
                <w:tab w:val="left" w:pos="709" w:leader="none"/>
              </w:tabs>
              <w:spacing w:before="120" w:after="120"/>
              <w:rPr>
                <w:highlight w:val="none"/>
                <w:shd w:fill="auto" w:val="clear"/>
              </w:rPr>
            </w:pPr>
            <w:r>
              <w:rPr>
                <w:rFonts w:ascii="Tinos" w:hAnsi="Tinos"/>
                <w:shd w:fill="auto" w:val="clear"/>
              </w:rPr>
              <w:t>3. Документ, подтверждающий полномочия представителя (электронный образ).</w:t>
            </w:r>
          </w:p>
          <w:p>
            <w:pPr>
              <w:pStyle w:val="Normal"/>
              <w:widowControl w:val="false"/>
              <w:rPr>
                <w:highlight w:val="none"/>
                <w:shd w:fill="auto" w:val="clear"/>
              </w:rPr>
            </w:pPr>
            <w:r>
              <w:rPr>
                <w:rFonts w:ascii="Tinos" w:hAnsi="Tinos"/>
                <w:shd w:fill="auto" w:val="clear"/>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tc>
        <w:tc>
          <w:tcPr>
            <w:tcW w:w="2146" w:type="dxa"/>
            <w:tcBorders>
              <w:left w:val="single" w:sz="4" w:space="0" w:color="000000"/>
              <w:bottom w:val="single" w:sz="4" w:space="0" w:color="000000"/>
              <w:right w:val="single" w:sz="4" w:space="0" w:color="000000"/>
            </w:tcBorders>
          </w:tcPr>
          <w:p>
            <w:pPr>
              <w:pStyle w:val="Normal"/>
              <w:widowControl w:val="false"/>
              <w:spacing w:before="120" w:after="120"/>
              <w:rPr>
                <w:highlight w:val="none"/>
                <w:shd w:fill="auto" w:val="clear"/>
              </w:rPr>
            </w:pPr>
            <w:r>
              <w:rPr>
                <w:rFonts w:ascii="Tinos" w:hAnsi="Tinos"/>
                <w:color w:val="000000"/>
                <w:shd w:fill="auto" w:val="clear"/>
              </w:rPr>
              <w:t>Текстовые и (или) графические сведения о композиционных и (или) видовых связях между объектами культурного наследия (памятниками истории и культуры) народов Российской Федерации, находящихся на территории Ивановской области (далее — объект культурного наследия, объекты культурного наследия), обосновывающие установление отдельной зоны охраны объекта культурного наследия (при отсутствии композиционных и (или) видовых связей между объектами культурного наследия) или объединенной зоны охраны (при наличии композиционных и (или) видовых связей между объектами культурного наследия)</w:t>
            </w:r>
          </w:p>
          <w:p>
            <w:pPr>
              <w:pStyle w:val="Normal"/>
              <w:widowControl w:val="false"/>
              <w:rPr>
                <w:highlight w:val="none"/>
                <w:shd w:fill="auto" w:val="clear"/>
              </w:rPr>
            </w:pPr>
            <w:r>
              <w:rPr>
                <w:rFonts w:ascii="Tinos" w:hAnsi="Tinos"/>
                <w:color w:val="000000"/>
                <w:shd w:fill="auto" w:val="clear"/>
              </w:rPr>
              <w:t>Такие документы направляются в форме электронных документов или электронных образов документов, подписанных заявителем усиленной квалифицированной электронной подписью либо усиленной неквалифицированной электронной подписью.</w:t>
            </w:r>
          </w:p>
          <w:p>
            <w:pPr>
              <w:pStyle w:val="Normal"/>
              <w:widowControl w:val="false"/>
              <w:spacing w:before="120" w:after="120"/>
              <w:rPr>
                <w:rFonts w:ascii="Tinos" w:hAnsi="Tinos"/>
                <w:color w:val="000000"/>
                <w:highlight w:val="none"/>
                <w:shd w:fill="auto" w:val="clear"/>
              </w:rPr>
            </w:pPr>
            <w:r>
              <w:rPr>
                <w:rFonts w:ascii="Tinos" w:hAnsi="Tinos"/>
                <w:color w:val="000000"/>
                <w:shd w:fill="auto" w:val="clear"/>
              </w:rPr>
            </w:r>
          </w:p>
        </w:tc>
      </w:tr>
    </w:tbl>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sectPr>
          <w:type w:val="nextPage"/>
          <w:pgSz w:w="11906" w:h="16838"/>
          <w:pgMar w:left="1134" w:right="567" w:gutter="0" w:header="0" w:top="1134" w:footer="0" w:bottom="1134"/>
          <w:pgNumType w:fmt="decimal"/>
          <w:formProt w:val="false"/>
          <w:textDirection w:val="lrTb"/>
          <w:docGrid w:type="default" w:linePitch="360" w:charSpace="0"/>
        </w:sect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jc w:val="center"/>
        <w:rPr>
          <w:highlight w:val="none"/>
          <w:shd w:fill="auto" w:val="clear"/>
        </w:rPr>
      </w:pPr>
      <w:r>
        <w:rPr>
          <w:rFonts w:ascii="Tinos" w:hAnsi="Tinos"/>
          <w:sz w:val="28"/>
          <w:szCs w:val="28"/>
          <w:shd w:fill="auto" w:val="clear"/>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Normal"/>
        <w:jc w:val="center"/>
        <w:rPr>
          <w:rFonts w:ascii="Tinos" w:hAnsi="Tinos"/>
          <w:sz w:val="28"/>
          <w:szCs w:val="28"/>
          <w:highlight w:val="none"/>
          <w:shd w:fill="auto" w:val="clear"/>
        </w:rPr>
      </w:pPr>
      <w:r>
        <w:rPr>
          <w:rFonts w:ascii="Tinos" w:hAnsi="Tinos"/>
          <w:sz w:val="28"/>
          <w:szCs w:val="28"/>
          <w:shd w:fill="auto" w:val="clear"/>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2104"/>
        <w:gridCol w:w="2575"/>
        <w:gridCol w:w="2580"/>
        <w:gridCol w:w="2945"/>
      </w:tblGrid>
      <w:tr>
        <w:trPr/>
        <w:tc>
          <w:tcPr>
            <w:tcW w:w="2104" w:type="dxa"/>
            <w:tcBorders>
              <w:top w:val="single" w:sz="4" w:space="0" w:color="000000"/>
              <w:left w:val="single" w:sz="4" w:space="0" w:color="000000"/>
              <w:bottom w:val="single" w:sz="4" w:space="0" w:color="000000"/>
            </w:tcBorders>
          </w:tcPr>
          <w:p>
            <w:pPr>
              <w:pStyle w:val="Style27"/>
              <w:widowControl w:val="false"/>
              <w:jc w:val="center"/>
              <w:rPr>
                <w:highlight w:val="none"/>
                <w:shd w:fill="auto" w:val="clear"/>
              </w:rPr>
            </w:pPr>
            <w:r>
              <w:rPr>
                <w:rFonts w:ascii="Tinos" w:hAnsi="Tinos"/>
                <w:sz w:val="20"/>
                <w:szCs w:val="20"/>
                <w:shd w:fill="auto" w:val="clear"/>
              </w:rPr>
              <w:t>Идентификаторы категорий (признаков) заявителей)</w:t>
            </w:r>
          </w:p>
        </w:tc>
        <w:tc>
          <w:tcPr>
            <w:tcW w:w="257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rFonts w:ascii="Tinos" w:hAnsi="Tinos"/>
                <w:shd w:fill="auto" w:val="clear"/>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2580"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rFonts w:ascii="Tinos" w:hAnsi="Tinos"/>
                <w:shd w:fill="auto" w:val="clear"/>
              </w:rPr>
              <w:t>Исчерпывающий перечень оснований для приостановления предоставления государственной услуги</w:t>
            </w:r>
          </w:p>
        </w:tc>
        <w:tc>
          <w:tcPr>
            <w:tcW w:w="29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nos" w:hAnsi="Tinos"/>
                <w:shd w:fill="auto" w:val="clear"/>
              </w:rPr>
              <w:t>Исчерпывающий перечень оснований для отказа в предоставлении государственной услуги</w:t>
            </w:r>
          </w:p>
          <w:p>
            <w:pPr>
              <w:pStyle w:val="Style27"/>
              <w:widowControl w:val="false"/>
              <w:jc w:val="center"/>
              <w:rPr>
                <w:rFonts w:ascii="Tinos" w:hAnsi="Tinos"/>
                <w:sz w:val="20"/>
                <w:szCs w:val="20"/>
                <w:highlight w:val="none"/>
                <w:shd w:fill="auto" w:val="clear"/>
                <w:lang w:val="ru-RU"/>
              </w:rPr>
            </w:pPr>
            <w:r>
              <w:rPr>
                <w:rFonts w:ascii="Tinos" w:hAnsi="Tinos"/>
                <w:sz w:val="20"/>
                <w:szCs w:val="20"/>
                <w:shd w:fill="auto" w:val="clear"/>
                <w:lang w:val="ru-RU"/>
              </w:rPr>
            </w:r>
          </w:p>
        </w:tc>
      </w:tr>
      <w:tr>
        <w:trPr/>
        <w:tc>
          <w:tcPr>
            <w:tcW w:w="2104" w:type="dxa"/>
            <w:tcBorders>
              <w:left w:val="single" w:sz="4" w:space="0" w:color="000000"/>
              <w:bottom w:val="single" w:sz="4" w:space="0" w:color="000000"/>
            </w:tcBorders>
          </w:tcPr>
          <w:p>
            <w:pPr>
              <w:pStyle w:val="Normal"/>
              <w:widowControl w:val="false"/>
              <w:rPr>
                <w:highlight w:val="none"/>
                <w:shd w:fill="auto" w:val="clear"/>
              </w:rPr>
            </w:pPr>
            <w:r>
              <w:rPr>
                <w:rFonts w:ascii="Tinos" w:hAnsi="Tinos"/>
                <w:shd w:fill="auto" w:val="clear"/>
              </w:rPr>
              <w:t>С/П — Б, С/П-Б</w:t>
            </w:r>
          </w:p>
          <w:p>
            <w:pPr>
              <w:pStyle w:val="Normal"/>
              <w:widowControl w:val="false"/>
              <w:rPr>
                <w:highlight w:val="none"/>
                <w:shd w:fill="auto" w:val="clear"/>
              </w:rPr>
            </w:pPr>
            <w:r>
              <w:rPr>
                <w:rFonts w:ascii="Tinos" w:hAnsi="Tinos"/>
                <w:shd w:fill="auto" w:val="clear"/>
              </w:rPr>
              <w:t>ОО — Б, ОО - Э</w:t>
            </w:r>
          </w:p>
          <w:p>
            <w:pPr>
              <w:pStyle w:val="Normal"/>
              <w:widowControl w:val="false"/>
              <w:rPr>
                <w:highlight w:val="none"/>
                <w:shd w:fill="auto" w:val="clear"/>
              </w:rPr>
            </w:pPr>
            <w:r>
              <w:rPr>
                <w:rFonts w:ascii="Tinos" w:hAnsi="Tinos"/>
                <w:shd w:fill="auto" w:val="clear"/>
              </w:rPr>
              <w:t>ФЛ/ЮЛ — Б,</w:t>
            </w:r>
          </w:p>
          <w:p>
            <w:pPr>
              <w:pStyle w:val="Normal"/>
              <w:widowControl w:val="false"/>
              <w:rPr>
                <w:highlight w:val="none"/>
                <w:shd w:fill="auto" w:val="clear"/>
              </w:rPr>
            </w:pPr>
            <w:r>
              <w:rPr>
                <w:rFonts w:ascii="Tinos" w:hAnsi="Tinos"/>
                <w:shd w:fill="auto" w:val="clear"/>
              </w:rPr>
              <w:t>ФЛ/ЮЛ — Э</w:t>
            </w:r>
          </w:p>
        </w:tc>
        <w:tc>
          <w:tcPr>
            <w:tcW w:w="2575" w:type="dxa"/>
            <w:tcBorders>
              <w:top w:val="single" w:sz="4" w:space="0" w:color="000000"/>
              <w:left w:val="single" w:sz="4" w:space="0" w:color="000000"/>
              <w:bottom w:val="single" w:sz="4" w:space="0" w:color="000000"/>
            </w:tcBorders>
          </w:tcPr>
          <w:p>
            <w:pPr>
              <w:pStyle w:val="Normal"/>
              <w:widowControl w:val="false"/>
              <w:tabs>
                <w:tab w:val="clear" w:pos="11340"/>
                <w:tab w:val="left" w:pos="709" w:leader="none"/>
              </w:tabs>
              <w:rPr>
                <w:highlight w:val="none"/>
                <w:shd w:fill="auto" w:val="clear"/>
              </w:rPr>
            </w:pPr>
            <w:r>
              <w:rPr>
                <w:rFonts w:ascii="Tinos" w:hAnsi="Tinos"/>
                <w:color w:val="000000"/>
                <w:shd w:fill="auto" w:val="clear"/>
              </w:rPr>
              <w:t>Оснований для приостановления предоставления государственной услуги не предусмотрено</w:t>
            </w:r>
          </w:p>
          <w:p>
            <w:pPr>
              <w:pStyle w:val="Normal"/>
              <w:widowControl w:val="false"/>
              <w:rPr>
                <w:rFonts w:ascii="Tinos" w:hAnsi="Tinos"/>
                <w:highlight w:val="none"/>
                <w:shd w:fill="auto" w:val="clear"/>
              </w:rPr>
            </w:pPr>
            <w:r>
              <w:rPr>
                <w:rFonts w:ascii="Tinos" w:hAnsi="Tinos"/>
                <w:shd w:fill="auto" w:val="clear"/>
              </w:rPr>
            </w:r>
          </w:p>
        </w:tc>
        <w:tc>
          <w:tcPr>
            <w:tcW w:w="2580" w:type="dxa"/>
            <w:tcBorders>
              <w:top w:val="single" w:sz="4" w:space="0" w:color="000000"/>
              <w:left w:val="single" w:sz="4" w:space="0" w:color="000000"/>
              <w:bottom w:val="single" w:sz="4" w:space="0" w:color="000000"/>
            </w:tcBorders>
          </w:tcPr>
          <w:p>
            <w:pPr>
              <w:pStyle w:val="Normal"/>
              <w:widowControl w:val="false"/>
              <w:rPr>
                <w:highlight w:val="none"/>
                <w:shd w:fill="auto" w:val="clear"/>
              </w:rPr>
            </w:pPr>
            <w:r>
              <w:rPr>
                <w:rFonts w:ascii="Tinos" w:hAnsi="Tinos"/>
                <w:color w:val="000000"/>
                <w:shd w:fill="auto" w:val="clear"/>
              </w:rPr>
              <w:t>Оснований для приостановления предоставления государственной услуги не предусмотрено</w:t>
            </w:r>
          </w:p>
        </w:tc>
        <w:tc>
          <w:tcPr>
            <w:tcW w:w="2945" w:type="dxa"/>
            <w:tcBorders>
              <w:left w:val="single" w:sz="4" w:space="0" w:color="000000"/>
              <w:bottom w:val="single" w:sz="4" w:space="0" w:color="000000"/>
              <w:right w:val="single" w:sz="4" w:space="0" w:color="000000"/>
            </w:tcBorders>
          </w:tcPr>
          <w:p>
            <w:pPr>
              <w:pStyle w:val="Normal"/>
              <w:widowControl w:val="false"/>
              <w:spacing w:before="120" w:after="120"/>
              <w:rPr/>
            </w:pPr>
            <w:r>
              <w:rPr>
                <w:rFonts w:ascii="Tinos" w:hAnsi="Tinos"/>
                <w:shd w:fill="auto" w:val="clear"/>
              </w:rPr>
              <w:t xml:space="preserve">1. Заявление подано лицом, не указанным в </w:t>
            </w:r>
            <w:hyperlink r:id="rId14">
              <w:r>
                <w:rPr>
                  <w:rFonts w:ascii="Tinos" w:hAnsi="Tinos"/>
                  <w:color w:val="0000FF"/>
                  <w:shd w:fill="auto" w:val="clear"/>
                </w:rPr>
                <w:t xml:space="preserve">пункте </w:t>
              </w:r>
            </w:hyperlink>
            <w:r>
              <w:rPr>
                <w:rFonts w:ascii="Tinos" w:hAnsi="Tinos"/>
                <w:color w:val="0000FF"/>
                <w:shd w:fill="auto" w:val="clear"/>
              </w:rPr>
              <w:t>1.2</w:t>
            </w:r>
            <w:r>
              <w:rPr>
                <w:rFonts w:ascii="Tinos" w:hAnsi="Tinos"/>
                <w:shd w:fill="auto" w:val="clear"/>
              </w:rPr>
              <w:t xml:space="preserve"> настоящего Административного регламента;</w:t>
            </w:r>
          </w:p>
          <w:p>
            <w:pPr>
              <w:pStyle w:val="Normal"/>
              <w:widowControl w:val="false"/>
              <w:spacing w:before="120" w:after="120"/>
              <w:rPr>
                <w:highlight w:val="none"/>
                <w:shd w:fill="auto" w:val="clear"/>
              </w:rPr>
            </w:pPr>
            <w:r>
              <w:rPr>
                <w:rFonts w:ascii="Tinos" w:hAnsi="Tinos"/>
                <w:shd w:fill="auto" w:val="clear"/>
              </w:rPr>
              <w:t>2. Заявление подано не по форме, установленной настоящим Административным регламентом (приложение 1 к настоящему Административному регламенту).</w:t>
            </w:r>
          </w:p>
          <w:p>
            <w:pPr>
              <w:pStyle w:val="Normal"/>
              <w:widowControl w:val="false"/>
              <w:spacing w:before="120" w:after="120"/>
              <w:rPr/>
            </w:pPr>
            <w:r>
              <w:rPr>
                <w:rFonts w:ascii="Tinos" w:hAnsi="Tinos"/>
                <w:shd w:fill="auto" w:val="clear"/>
              </w:rPr>
              <w:t xml:space="preserve">3. К заявлению не приложены документы, указанные в </w:t>
            </w:r>
            <w:hyperlink r:id="rId15">
              <w:r>
                <w:rPr>
                  <w:rFonts w:ascii="Tinos" w:hAnsi="Tinos"/>
                  <w:color w:val="0000FF"/>
                  <w:shd w:fill="auto" w:val="clear"/>
                </w:rPr>
                <w:t xml:space="preserve">пункте </w:t>
              </w:r>
            </w:hyperlink>
            <w:r>
              <w:rPr>
                <w:rFonts w:ascii="Tinos" w:hAnsi="Tinos"/>
                <w:color w:val="0000FF"/>
                <w:shd w:fill="auto" w:val="clear"/>
              </w:rPr>
              <w:t xml:space="preserve">2.20.4 </w:t>
            </w:r>
            <w:r>
              <w:rPr>
                <w:rFonts w:ascii="Tinos" w:hAnsi="Tinos"/>
                <w:shd w:fill="auto" w:val="clear"/>
              </w:rPr>
              <w:t>настоящего Административного регламента;</w:t>
            </w:r>
          </w:p>
          <w:p>
            <w:pPr>
              <w:pStyle w:val="Normal"/>
              <w:widowControl w:val="false"/>
              <w:tabs>
                <w:tab w:val="clear" w:pos="11340"/>
                <w:tab w:val="left" w:pos="142" w:leader="none"/>
              </w:tabs>
              <w:spacing w:before="200" w:after="0"/>
              <w:rPr>
                <w:highlight w:val="none"/>
                <w:shd w:fill="auto" w:val="clear"/>
              </w:rPr>
            </w:pPr>
            <w:r>
              <w:rPr>
                <w:rFonts w:ascii="Tinos" w:hAnsi="Tinos"/>
                <w:shd w:fill="auto" w:val="clear"/>
              </w:rPr>
              <w:t>4. Заявление подано в отношении объекта культурного наследия, для которого в соответствии с законодательством Российской Федерации в области государственной охраны объектов культурного наследия не устанавливаются зоны охраны, объединенные зоны охраны;</w:t>
            </w:r>
          </w:p>
          <w:p>
            <w:pPr>
              <w:pStyle w:val="Normal"/>
              <w:widowControl w:val="false"/>
              <w:spacing w:before="200" w:after="0"/>
              <w:rPr>
                <w:highlight w:val="none"/>
                <w:shd w:fill="auto" w:val="clear"/>
              </w:rPr>
            </w:pPr>
            <w:r>
              <w:rPr>
                <w:rFonts w:ascii="Tinos" w:hAnsi="Tinos"/>
                <w:color w:val="000000"/>
                <w:shd w:fill="auto" w:val="clear"/>
              </w:rPr>
              <w:t>5. Заявление подано в целях изменения установленных зон охраны, объединенных зон охраны и (или) принятия решений о прекращении существования зон охраны, объединенных зон охраны при отсутствии оснований для изменений зон охраны, объединенных зон охраны и (или) оснований прекращения существования зон охраны, объединенных зон охраны, предусмотренных законодательством Российской Федерации в области государственной охраны объектов культурного наследия.</w:t>
            </w:r>
          </w:p>
          <w:p>
            <w:pPr>
              <w:pStyle w:val="Normal"/>
              <w:widowControl w:val="false"/>
              <w:rPr>
                <w:rFonts w:ascii="Tinos" w:hAnsi="Tinos"/>
                <w:highlight w:val="none"/>
                <w:shd w:fill="auto" w:val="clear"/>
              </w:rPr>
            </w:pPr>
            <w:r>
              <w:rPr>
                <w:rFonts w:ascii="Tinos" w:hAnsi="Tinos"/>
                <w:shd w:fill="auto" w:val="clear"/>
              </w:rPr>
            </w:r>
          </w:p>
        </w:tc>
      </w:tr>
    </w:tbl>
    <w:p>
      <w:pPr>
        <w:pStyle w:val="Normal"/>
        <w:jc w:val="right"/>
        <w:rPr>
          <w:rFonts w:ascii="Tinos" w:hAnsi="Tinos"/>
          <w:sz w:val="28"/>
          <w:szCs w:val="28"/>
          <w:highlight w:val="none"/>
          <w:shd w:fill="auto" w:val="clear"/>
        </w:rPr>
      </w:pPr>
      <w:r>
        <w:rPr>
          <w:rFonts w:ascii="Tinos" w:hAnsi="Tinos"/>
          <w:sz w:val="28"/>
          <w:szCs w:val="28"/>
          <w:shd w:fill="auto" w:val="clear"/>
        </w:rPr>
      </w:r>
      <w:bookmarkStart w:id="11" w:name="Par4511"/>
      <w:bookmarkStart w:id="12" w:name="Par4511"/>
      <w:bookmarkEnd w:id="12"/>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Форма решения Комитета о предоставлении государственной услуги</w:t>
      </w:r>
    </w:p>
    <w:p>
      <w:pPr>
        <w:pStyle w:val="Normal"/>
        <w:spacing w:before="120" w:after="120"/>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jc w:val="center"/>
        <w:rPr>
          <w:highlight w:val="none"/>
          <w:shd w:fill="auto" w:val="clear"/>
        </w:rPr>
      </w:pPr>
      <w:r>
        <w:rPr>
          <w:rFonts w:ascii="Tinos" w:hAnsi="Tinos"/>
          <w:sz w:val="28"/>
          <w:szCs w:val="28"/>
          <w:shd w:fill="auto" w:val="clear"/>
        </w:rPr>
        <w:t xml:space="preserve">РЕШЕНИЕ </w:t>
        <w:br/>
        <w:t xml:space="preserve">о разработке </w:t>
      </w:r>
      <w:r>
        <w:rPr>
          <w:rFonts w:ascii="Tinos" w:hAnsi="Tinos"/>
          <w:color w:val="000000"/>
          <w:sz w:val="28"/>
          <w:szCs w:val="28"/>
          <w:shd w:fill="auto" w:val="clear"/>
        </w:rPr>
        <w:t xml:space="preserve">проекта зоны охраны объекта культурного наследия </w:t>
        <w:br/>
        <w:t xml:space="preserve">(памятника истории и культуры) народов Российской Федерации, находящегося </w:t>
        <w:br/>
        <w:t>на территории Ивановской области, проекта единой охранной зоны объектов культурного наследия, единой зоны регулирования застройки</w:t>
        <w:br/>
        <w:t>и хозяйственной деятельности и единой зоны охраняемого природного ландшафта, находящихся на территории Ивановской области</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1. Выдано _______________________________________________________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 xml:space="preserve">(лицо, подавшее заявление о выдаче решения о разработке проектов зон охраны, объединенных зон охраны) </w:t>
      </w:r>
    </w:p>
    <w:p>
      <w:pPr>
        <w:pStyle w:val="Normal"/>
        <w:spacing w:before="120" w:after="120"/>
        <w:ind w:firstLine="709"/>
        <w:jc w:val="both"/>
        <w:rPr>
          <w:highlight w:val="none"/>
          <w:shd w:fill="auto" w:val="clear"/>
        </w:rPr>
      </w:pPr>
      <w:r>
        <w:rPr>
          <w:rFonts w:ascii="Tinos" w:hAnsi="Tinos"/>
          <w:sz w:val="28"/>
          <w:szCs w:val="28"/>
          <w:shd w:fill="auto" w:val="clear"/>
        </w:rPr>
        <w:t>2. На основании ___________________________________________________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 xml:space="preserve">(реквизиты и цель заявления (предложения) </w:t>
      </w:r>
    </w:p>
    <w:p>
      <w:pPr>
        <w:pStyle w:val="Normal"/>
        <w:spacing w:before="120" w:after="120"/>
        <w:ind w:firstLine="709"/>
        <w:jc w:val="both"/>
        <w:rPr>
          <w:highlight w:val="none"/>
          <w:shd w:fill="auto" w:val="clear"/>
        </w:rPr>
      </w:pPr>
      <w:r>
        <w:rPr>
          <w:rFonts w:ascii="Tinos" w:hAnsi="Tinos"/>
          <w:sz w:val="28"/>
          <w:szCs w:val="28"/>
          <w:shd w:fill="auto" w:val="clear"/>
        </w:rPr>
        <w:t>3. Вид проектируемой зоны охраны 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 xml:space="preserve"> </w:t>
      </w:r>
      <w:r>
        <w:rPr>
          <w:rFonts w:ascii="Tinos" w:hAnsi="Tinos"/>
          <w:sz w:val="28"/>
          <w:szCs w:val="28"/>
          <w:shd w:fill="auto" w:val="clear"/>
        </w:rPr>
        <w:t>(отдельная или объединенная)</w:t>
      </w:r>
    </w:p>
    <w:p>
      <w:pPr>
        <w:pStyle w:val="Normal"/>
        <w:spacing w:before="120" w:after="120"/>
        <w:ind w:firstLine="709"/>
        <w:jc w:val="both"/>
        <w:rPr>
          <w:highlight w:val="none"/>
          <w:shd w:fill="auto" w:val="clear"/>
        </w:rPr>
      </w:pPr>
      <w:r>
        <w:rPr>
          <w:rFonts w:ascii="Tinos" w:hAnsi="Tinos"/>
          <w:sz w:val="28"/>
          <w:szCs w:val="28"/>
          <w:shd w:fill="auto" w:val="clear"/>
        </w:rPr>
        <w:t>4. Перечень объектов культурного наследия, в отношении которых осуществляется разработка проекта зон охраны, объединенной зоны охраны ________________________________________________________________________ (сведения о наименовании объекта культурного наследия, адресе (описании местоположения), категории историко-культурного значения, виде объекта культурного наследия)</w:t>
      </w:r>
    </w:p>
    <w:p>
      <w:pPr>
        <w:pStyle w:val="Normal"/>
        <w:spacing w:before="120" w:after="120"/>
        <w:ind w:firstLine="709"/>
        <w:jc w:val="both"/>
        <w:rPr>
          <w:highlight w:val="none"/>
          <w:shd w:fill="auto" w:val="clear"/>
        </w:rPr>
      </w:pPr>
      <w:r>
        <w:rPr>
          <w:rFonts w:ascii="Tinos" w:hAnsi="Tinos"/>
          <w:sz w:val="28"/>
          <w:szCs w:val="28"/>
          <w:shd w:fill="auto" w:val="clear"/>
        </w:rPr>
        <w:t>5. Сведения о наличии/отсутствии у объектов культурного наследия границ территорий и зон охраны, объединенных зон охраны, утвержденных в соответствии с законодательством Российской Федерации 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___________________________________________________________________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6. Сведения о наличии правовых оснований для изменения зон охраны, объединенных зон охраны, их границ, состава, ограничений использования земельных участков, водных объектов и их частей и требований к градостроительным регламентам в границах зон охраны, объединенных зон охраны или изменения части объединенной зоны охраны, ее границ, состава, ограничений использования земельных участков, водных объектов и их частей и требований к градостроительным регламентам в границах объединенной зоны охраны (в случае, если заявление подано в целях изменения установленных зон охраны, объединенных зон охраны и (или) принятия решений о прекращении существования зон охраны, объединенных зон охраны) _________________________________________________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 xml:space="preserve">(определяются в соответствии с пунктом 30 Положения </w:t>
      </w:r>
      <w:r>
        <w:rPr>
          <w:rFonts w:ascii="Tinos" w:hAnsi="Tinos"/>
          <w:b w:val="false"/>
          <w:i w:val="false"/>
          <w:strike w:val="false"/>
          <w:dstrike w:val="false"/>
          <w:sz w:val="28"/>
          <w:szCs w:val="28"/>
          <w:u w:val="none"/>
          <w:shd w:fill="auto" w:val="clear"/>
        </w:rPr>
        <w:t xml:space="preserve">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утвержденного </w:t>
      </w:r>
    </w:p>
    <w:p>
      <w:pPr>
        <w:pStyle w:val="Normal"/>
        <w:ind w:left="0" w:hanging="0"/>
        <w:jc w:val="both"/>
        <w:rPr>
          <w:highlight w:val="none"/>
          <w:shd w:fill="auto" w:val="clear"/>
        </w:rPr>
      </w:pPr>
      <w:r>
        <w:rPr>
          <w:rFonts w:ascii="Tinos" w:hAnsi="Tinos"/>
          <w:b w:val="false"/>
          <w:i w:val="false"/>
          <w:strike w:val="false"/>
          <w:dstrike w:val="false"/>
          <w:sz w:val="28"/>
          <w:szCs w:val="28"/>
          <w:u w:val="none"/>
          <w:shd w:fill="auto" w:val="clear"/>
        </w:rPr>
        <w:t>Постановлением Правительства Российской Федерации от 12.09.2015 № 972)</w:t>
      </w:r>
    </w:p>
    <w:p>
      <w:pPr>
        <w:pStyle w:val="Normal"/>
        <w:spacing w:before="120" w:after="120"/>
        <w:ind w:firstLine="709"/>
        <w:jc w:val="both"/>
        <w:rPr>
          <w:highlight w:val="none"/>
          <w:shd w:fill="auto" w:val="clear"/>
        </w:rPr>
      </w:pPr>
      <w:r>
        <w:rPr>
          <w:rFonts w:ascii="Tinos" w:hAnsi="Tinos"/>
          <w:sz w:val="28"/>
          <w:szCs w:val="28"/>
          <w:shd w:fill="auto" w:val="clear"/>
        </w:rPr>
        <w:t>7. Источник финансирования работ по разработке проекта зоны охраны, объединенной зоны охраны в соответствии с законодательством Российской Федерации (при наличии) _________________________________________________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 xml:space="preserve">(сведения об источнике финансирования работ, соответствующем бюджете) </w:t>
      </w:r>
    </w:p>
    <w:p>
      <w:pPr>
        <w:pStyle w:val="Normal"/>
        <w:spacing w:before="120" w:after="120"/>
        <w:ind w:firstLine="709"/>
        <w:jc w:val="both"/>
        <w:rPr>
          <w:highlight w:val="none"/>
          <w:shd w:fill="auto" w:val="clear"/>
        </w:rPr>
      </w:pPr>
      <w:r>
        <w:rPr>
          <w:rFonts w:ascii="Tinos" w:hAnsi="Tinos"/>
          <w:sz w:val="28"/>
          <w:szCs w:val="28"/>
          <w:shd w:fill="auto" w:val="clear"/>
        </w:rPr>
        <w:t>8. Сведения о порядке предоставления в уполномоченный орган проекта зон охраны, объединенных зон охраны __________________________________________</w:t>
      </w:r>
    </w:p>
    <w:p>
      <w:pPr>
        <w:pStyle w:val="Normal"/>
        <w:spacing w:before="120" w:after="120"/>
        <w:ind w:firstLine="709"/>
        <w:jc w:val="both"/>
        <w:rPr>
          <w:highlight w:val="none"/>
          <w:shd w:fill="auto" w:val="clear"/>
        </w:rPr>
      </w:pPr>
      <w:r>
        <w:rPr>
          <w:rFonts w:ascii="Tinos" w:hAnsi="Tinos"/>
          <w:sz w:val="28"/>
          <w:szCs w:val="28"/>
          <w:shd w:fill="auto" w:val="clear"/>
        </w:rPr>
        <w:t xml:space="preserve">(форма, вид документа и т.п.) </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rFonts w:ascii="Tinos" w:hAnsi="Tinos"/>
          <w:sz w:val="28"/>
          <w:szCs w:val="28"/>
          <w:shd w:fill="auto" w:val="clear"/>
        </w:rPr>
        <w:t>Должность уполномоченного лица           подпись            расшифровка подписи</w:t>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rFonts w:ascii="Tinos" w:hAnsi="Tinos"/>
          <w:sz w:val="28"/>
          <w:szCs w:val="28"/>
          <w:highlight w:val="none"/>
          <w:shd w:fill="auto" w:val="clear"/>
        </w:rPr>
      </w:pPr>
      <w:r>
        <w:rPr>
          <w:rFonts w:ascii="Tinos" w:hAnsi="Tinos"/>
          <w:sz w:val="28"/>
          <w:szCs w:val="28"/>
          <w:shd w:fill="auto" w:val="clear"/>
        </w:rPr>
      </w:r>
    </w:p>
    <w:p>
      <w:pPr>
        <w:pStyle w:val="Normal"/>
        <w:spacing w:before="120" w:after="120"/>
        <w:ind w:firstLine="709"/>
        <w:jc w:val="both"/>
        <w:rPr>
          <w:highlight w:val="none"/>
          <w:shd w:fill="auto" w:val="clear"/>
        </w:rPr>
      </w:pPr>
      <w:r>
        <w:rPr>
          <w:shd w:fill="auto" w:val="clear"/>
        </w:rPr>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Bookman Old Style">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1134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240a"/>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1">
    <w:name w:val="Heading 1"/>
    <w:basedOn w:val="Normal"/>
    <w:uiPriority w:val="1"/>
    <w:qFormat/>
    <w:rsid w:val="009f66dc"/>
    <w:pPr>
      <w:suppressAutoHyphens w:val="false"/>
      <w:spacing w:before="39" w:after="0"/>
      <w:ind w:left="374" w:right="465" w:hanging="0"/>
      <w:jc w:val="center"/>
      <w:outlineLvl w:val="0"/>
    </w:pPr>
    <w:rPr>
      <w:rFonts w:ascii="Bookman Old Style" w:hAnsi="Bookman Old Style" w:eastAsia="Bookman Old Style" w:cs="Bookman Old Style"/>
      <w:sz w:val="27"/>
      <w:szCs w:val="27"/>
      <w:lang w:eastAsia="en-US"/>
    </w:rPr>
  </w:style>
  <w:style w:type="paragraph" w:styleId="2">
    <w:name w:val="Heading 2"/>
    <w:basedOn w:val="Style20"/>
    <w:next w:val="Style21"/>
    <w:qFormat/>
    <w:p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uiPriority w:val="99"/>
    <w:semiHidden/>
    <w:qFormat/>
    <w:rsid w:val="00f1240a"/>
    <w:rPr>
      <w:rFonts w:ascii="Tahoma" w:hAnsi="Tahoma" w:eastAsia="Times New Roman" w:cs="Tahoma"/>
      <w:sz w:val="16"/>
      <w:szCs w:val="16"/>
      <w:lang w:eastAsia="ar-SA"/>
    </w:rPr>
  </w:style>
  <w:style w:type="character" w:styleId="11" w:customStyle="1">
    <w:name w:val="Табличный Знак1"/>
    <w:link w:val="Style26"/>
    <w:qFormat/>
    <w:rsid w:val="00c2076a"/>
    <w:rPr>
      <w:rFonts w:ascii="Arial" w:hAnsi="Arial" w:eastAsia="Times New Roman" w:cs="Arial"/>
      <w:sz w:val="18"/>
      <w:szCs w:val="24"/>
      <w:lang w:eastAsia="ar-SA"/>
    </w:rPr>
  </w:style>
  <w:style w:type="character" w:styleId="Style13" w:customStyle="1">
    <w:name w:val="Основной текст Знак"/>
    <w:basedOn w:val="DefaultParagraphFont"/>
    <w:uiPriority w:val="99"/>
    <w:semiHidden/>
    <w:qFormat/>
    <w:rsid w:val="00c2076a"/>
    <w:rPr>
      <w:rFonts w:ascii="Times New Roman" w:hAnsi="Times New Roman" w:eastAsia="Times New Roman" w:cs="Times New Roman"/>
      <w:sz w:val="20"/>
      <w:szCs w:val="20"/>
      <w:lang w:eastAsia="ar-SA"/>
    </w:rPr>
  </w:style>
  <w:style w:type="character" w:styleId="12" w:customStyle="1">
    <w:name w:val="Гиперссылка1"/>
    <w:basedOn w:val="DefaultParagraphFont"/>
    <w:uiPriority w:val="99"/>
    <w:unhideWhenUsed/>
    <w:qFormat/>
    <w:rsid w:val="006871f9"/>
    <w:rPr>
      <w:color w:val="0000FF" w:themeColor="hyperlink"/>
      <w:u w:val="single"/>
    </w:rPr>
  </w:style>
  <w:style w:type="character" w:styleId="13" w:customStyle="1">
    <w:name w:val="Заголовок 1 Знак"/>
    <w:basedOn w:val="DefaultParagraphFont"/>
    <w:uiPriority w:val="1"/>
    <w:qFormat/>
    <w:rsid w:val="009f66dc"/>
    <w:rPr>
      <w:rFonts w:ascii="Bookman Old Style" w:hAnsi="Bookman Old Style" w:eastAsia="Bookman Old Style" w:cs="Bookman Old Style"/>
      <w:sz w:val="27"/>
      <w:szCs w:val="27"/>
    </w:rPr>
  </w:style>
  <w:style w:type="character" w:styleId="Style14" w:customStyle="1">
    <w:name w:val="Название Знак"/>
    <w:basedOn w:val="DefaultParagraphFont"/>
    <w:uiPriority w:val="1"/>
    <w:qFormat/>
    <w:rsid w:val="009f66dc"/>
    <w:rPr>
      <w:rFonts w:ascii="Times New Roman" w:hAnsi="Times New Roman" w:eastAsia="Times New Roman" w:cs="Times New Roman"/>
      <w:sz w:val="36"/>
      <w:szCs w:val="36"/>
    </w:rPr>
  </w:style>
  <w:style w:type="character" w:styleId="Style15" w:customStyle="1">
    <w:name w:val="Верхний колонтитул Знак"/>
    <w:basedOn w:val="DefaultParagraphFont"/>
    <w:uiPriority w:val="99"/>
    <w:qFormat/>
    <w:rsid w:val="00f07281"/>
    <w:rPr>
      <w:rFonts w:ascii="Times New Roman" w:hAnsi="Times New Roman" w:eastAsia="Times New Roman" w:cs="Times New Roman"/>
      <w:sz w:val="20"/>
      <w:szCs w:val="20"/>
      <w:lang w:eastAsia="ar-SA"/>
    </w:rPr>
  </w:style>
  <w:style w:type="character" w:styleId="Style16" w:customStyle="1">
    <w:name w:val="Нижний колонтитул Знак"/>
    <w:basedOn w:val="DefaultParagraphFont"/>
    <w:uiPriority w:val="99"/>
    <w:qFormat/>
    <w:rsid w:val="00f07281"/>
    <w:rPr>
      <w:rFonts w:ascii="Times New Roman" w:hAnsi="Times New Roman" w:eastAsia="Times New Roman" w:cs="Times New Roman"/>
      <w:sz w:val="20"/>
      <w:szCs w:val="20"/>
      <w:lang w:eastAsia="ar-SA"/>
    </w:rPr>
  </w:style>
  <w:style w:type="character" w:styleId="Style17">
    <w:name w:val="Hyperlink"/>
    <w:rPr>
      <w:color w:val="000080"/>
      <w:u w:val="single"/>
    </w:rPr>
  </w:style>
  <w:style w:type="character" w:styleId="Annotationreference">
    <w:name w:val="annotation reference"/>
    <w:basedOn w:val="DefaultParagraphFont"/>
    <w:uiPriority w:val="99"/>
    <w:semiHidden/>
    <w:unhideWhenUsed/>
    <w:qFormat/>
    <w:rsid w:val="008a2537"/>
    <w:rPr>
      <w:sz w:val="16"/>
      <w:szCs w:val="16"/>
    </w:rPr>
  </w:style>
  <w:style w:type="character" w:styleId="Style18" w:customStyle="1">
    <w:name w:val="Текст примечания Знак"/>
    <w:basedOn w:val="DefaultParagraphFont"/>
    <w:link w:val="Annotationtext"/>
    <w:uiPriority w:val="99"/>
    <w:semiHidden/>
    <w:qFormat/>
    <w:rsid w:val="008a2537"/>
    <w:rPr>
      <w:rFonts w:ascii="Times New Roman" w:hAnsi="Times New Roman" w:eastAsia="Times New Roman" w:cs="Times New Roman"/>
      <w:sz w:val="20"/>
      <w:szCs w:val="20"/>
      <w:lang w:eastAsia="ar-SA"/>
    </w:rPr>
  </w:style>
  <w:style w:type="character" w:styleId="Style19" w:customStyle="1">
    <w:name w:val="Тема примечания Знак"/>
    <w:basedOn w:val="Style18"/>
    <w:link w:val="Annotationsubject"/>
    <w:uiPriority w:val="99"/>
    <w:semiHidden/>
    <w:qFormat/>
    <w:rsid w:val="008a2537"/>
    <w:rPr>
      <w:rFonts w:ascii="Times New Roman" w:hAnsi="Times New Roman" w:eastAsia="Times New Roman" w:cs="Times New Roman"/>
      <w:b/>
      <w:bCs/>
      <w:sz w:val="20"/>
      <w:szCs w:val="20"/>
      <w:lang w:eastAsia="ar-SA"/>
    </w:rPr>
  </w:style>
  <w:style w:type="paragraph" w:styleId="Style20" w:customStyle="1">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uiPriority w:val="1"/>
    <w:unhideWhenUsed/>
    <w:qFormat/>
    <w:rsid w:val="00c2076a"/>
    <w:pPr>
      <w:spacing w:before="0" w:after="12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Standard" w:customStyle="1">
    <w:name w:val="Standard"/>
    <w:qFormat/>
    <w:rsid w:val="00f1240a"/>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NoSpacing">
    <w:name w:val="No Spacing"/>
    <w:uiPriority w:val="1"/>
    <w:qFormat/>
    <w:rsid w:val="00f1240a"/>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alloonText">
    <w:name w:val="Balloon Text"/>
    <w:basedOn w:val="Normal"/>
    <w:uiPriority w:val="99"/>
    <w:semiHidden/>
    <w:unhideWhenUsed/>
    <w:qFormat/>
    <w:rsid w:val="00f1240a"/>
    <w:pPr/>
    <w:rPr>
      <w:rFonts w:ascii="Tahoma" w:hAnsi="Tahoma" w:cs="Tahoma"/>
      <w:sz w:val="16"/>
      <w:szCs w:val="16"/>
    </w:rPr>
  </w:style>
  <w:style w:type="paragraph" w:styleId="Style25" w:customStyle="1">
    <w:name w:val="Таблица Центр"/>
    <w:basedOn w:val="Normal"/>
    <w:autoRedefine/>
    <w:qFormat/>
    <w:rsid w:val="005f2d16"/>
    <w:pPr>
      <w:widowControl/>
      <w:suppressAutoHyphens w:val="false"/>
      <w:spacing w:before="0" w:after="60"/>
      <w:ind w:left="-113" w:right="-113" w:hanging="0"/>
      <w:jc w:val="center"/>
    </w:pPr>
    <w:rPr>
      <w:rFonts w:ascii="Arial" w:hAnsi="Arial"/>
      <w:sz w:val="18"/>
      <w:szCs w:val="24"/>
      <w:lang w:eastAsia="ru-RU"/>
    </w:rPr>
  </w:style>
  <w:style w:type="paragraph" w:styleId="ListParagraph">
    <w:name w:val="List Paragraph"/>
    <w:basedOn w:val="Normal"/>
    <w:uiPriority w:val="1"/>
    <w:qFormat/>
    <w:rsid w:val="00e27743"/>
    <w:pPr>
      <w:spacing w:before="0" w:after="0"/>
      <w:ind w:left="720" w:hanging="0"/>
      <w:contextualSpacing/>
    </w:pPr>
    <w:rPr/>
  </w:style>
  <w:style w:type="paragraph" w:styleId="Style26" w:customStyle="1">
    <w:name w:val="Табличный"/>
    <w:basedOn w:val="Style21"/>
    <w:link w:val="11"/>
    <w:qFormat/>
    <w:rsid w:val="00c2076a"/>
    <w:pPr>
      <w:widowControl/>
      <w:spacing w:lineRule="atLeast" w:line="100" w:before="0" w:after="0"/>
    </w:pPr>
    <w:rPr>
      <w:rFonts w:ascii="Arial" w:hAnsi="Arial" w:cs="Arial"/>
      <w:sz w:val="18"/>
      <w:szCs w:val="24"/>
    </w:rPr>
  </w:style>
  <w:style w:type="paragraph" w:styleId="ConsPlusNormal" w:customStyle="1">
    <w:name w:val="ConsPlusNormal"/>
    <w:qFormat/>
    <w:rsid w:val="0022501f"/>
    <w:pPr>
      <w:widowControl w:val="false"/>
      <w:suppressAutoHyphens w:val="true"/>
      <w:bidi w:val="0"/>
      <w:spacing w:before="0" w:after="0"/>
      <w:ind w:firstLine="720"/>
      <w:jc w:val="left"/>
    </w:pPr>
    <w:rPr>
      <w:rFonts w:ascii="Arial" w:hAnsi="Arial" w:eastAsia="" w:cs="Arial" w:eastAsiaTheme="minorEastAsia"/>
      <w:color w:val="auto"/>
      <w:kern w:val="0"/>
      <w:sz w:val="20"/>
      <w:szCs w:val="20"/>
      <w:lang w:val="ru-RU" w:eastAsia="ru-RU" w:bidi="ar-SA"/>
    </w:rPr>
  </w:style>
  <w:style w:type="paragraph" w:styleId="Style27" w:customStyle="1">
    <w:name w:val="Содержимое таблицы"/>
    <w:basedOn w:val="Normal"/>
    <w:qFormat/>
    <w:rsid w:val="0022501f"/>
    <w:pPr>
      <w:suppressLineNumbers/>
    </w:pPr>
    <w:rPr>
      <w:rFonts w:eastAsia="Lucida Sans Unicode" w:cs="Tahoma"/>
      <w:color w:val="000000"/>
      <w:sz w:val="24"/>
      <w:szCs w:val="24"/>
      <w:lang w:val="en-US" w:eastAsia="en-US" w:bidi="en-US"/>
    </w:rPr>
  </w:style>
  <w:style w:type="paragraph" w:styleId="Style28">
    <w:name w:val="Title"/>
    <w:basedOn w:val="Normal"/>
    <w:uiPriority w:val="1"/>
    <w:qFormat/>
    <w:rsid w:val="009f66dc"/>
    <w:pPr>
      <w:suppressAutoHyphens w:val="false"/>
      <w:spacing w:before="1" w:after="0"/>
      <w:ind w:left="345" w:right="465" w:hanging="0"/>
      <w:jc w:val="center"/>
    </w:pPr>
    <w:rPr>
      <w:sz w:val="36"/>
      <w:szCs w:val="36"/>
      <w:lang w:eastAsia="en-US"/>
    </w:rPr>
  </w:style>
  <w:style w:type="paragraph" w:styleId="TableParagraph" w:customStyle="1">
    <w:name w:val="Table Paragraph"/>
    <w:basedOn w:val="Normal"/>
    <w:uiPriority w:val="1"/>
    <w:qFormat/>
    <w:rsid w:val="009f66dc"/>
    <w:pPr>
      <w:suppressAutoHyphens w:val="false"/>
    </w:pPr>
    <w:rPr>
      <w:sz w:val="22"/>
      <w:szCs w:val="22"/>
      <w:lang w:eastAsia="en-US"/>
    </w:rPr>
  </w:style>
  <w:style w:type="paragraph" w:styleId="Style29" w:customStyle="1">
    <w:name w:val="Верхний и нижний колонтитулы"/>
    <w:basedOn w:val="Normal"/>
    <w:qFormat/>
    <w:pPr/>
    <w:rPr/>
  </w:style>
  <w:style w:type="paragraph" w:styleId="Style30" w:customStyle="1">
    <w:name w:val="Колонтитул"/>
    <w:basedOn w:val="Normal"/>
    <w:qFormat/>
    <w:pPr/>
    <w:rPr/>
  </w:style>
  <w:style w:type="paragraph" w:styleId="Style31">
    <w:name w:val="Header"/>
    <w:basedOn w:val="Normal"/>
    <w:uiPriority w:val="99"/>
    <w:unhideWhenUsed/>
    <w:rsid w:val="00f07281"/>
    <w:pPr>
      <w:tabs>
        <w:tab w:val="clear" w:pos="11340"/>
        <w:tab w:val="center" w:pos="4677" w:leader="none"/>
        <w:tab w:val="right" w:pos="9355" w:leader="none"/>
      </w:tabs>
    </w:pPr>
    <w:rPr/>
  </w:style>
  <w:style w:type="paragraph" w:styleId="Style32">
    <w:name w:val="Footer"/>
    <w:basedOn w:val="Normal"/>
    <w:uiPriority w:val="99"/>
    <w:unhideWhenUsed/>
    <w:rsid w:val="00f07281"/>
    <w:pPr>
      <w:tabs>
        <w:tab w:val="clear" w:pos="11340"/>
        <w:tab w:val="center" w:pos="4677" w:leader="none"/>
        <w:tab w:val="right" w:pos="9355" w:leader="none"/>
      </w:tabs>
    </w:pPr>
    <w:rPr/>
  </w:style>
  <w:style w:type="paragraph" w:styleId="Style33" w:customStyle="1">
    <w:name w:val="Содержимое врезки"/>
    <w:basedOn w:val="Normal"/>
    <w:qFormat/>
    <w:pPr/>
    <w:rPr/>
  </w:style>
  <w:style w:type="paragraph" w:styleId="ConsPlusTitle" w:customStyle="1">
    <w:name w:val="ConsPlusTitle"/>
    <w:uiPriority w:val="99"/>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Style34" w:customStyle="1">
    <w:name w:val="Заголовок таблицы"/>
    <w:basedOn w:val="Style27"/>
    <w:qFormat/>
    <w:pPr>
      <w:jc w:val="center"/>
    </w:pPr>
    <w:rPr>
      <w:b/>
      <w:bCs/>
    </w:rPr>
  </w:style>
  <w:style w:type="paragraph" w:styleId="NormalWeb">
    <w:name w:val="Normal (Web)"/>
    <w:basedOn w:val="Normal"/>
    <w:uiPriority w:val="99"/>
    <w:unhideWhenUsed/>
    <w:qFormat/>
    <w:rsid w:val="003d6ebf"/>
    <w:pPr>
      <w:widowControl/>
      <w:suppressAutoHyphens w:val="false"/>
      <w:spacing w:beforeAutospacing="1" w:afterAutospacing="1"/>
    </w:pPr>
    <w:rPr>
      <w:sz w:val="24"/>
      <w:szCs w:val="24"/>
      <w:lang w:eastAsia="ru-RU"/>
    </w:rPr>
  </w:style>
  <w:style w:type="paragraph" w:styleId="Annotationtext">
    <w:name w:val="annotation text"/>
    <w:basedOn w:val="Normal"/>
    <w:link w:val="Style18"/>
    <w:uiPriority w:val="99"/>
    <w:semiHidden/>
    <w:unhideWhenUsed/>
    <w:qFormat/>
    <w:rsid w:val="008a2537"/>
    <w:pPr/>
    <w:rPr/>
  </w:style>
  <w:style w:type="paragraph" w:styleId="Annotationsubject">
    <w:name w:val="annotation subject"/>
    <w:basedOn w:val="Annotationtext"/>
    <w:next w:val="Annotationtext"/>
    <w:link w:val="Style19"/>
    <w:uiPriority w:val="99"/>
    <w:semiHidden/>
    <w:unhideWhenUsed/>
    <w:qFormat/>
    <w:rsid w:val="008a2537"/>
    <w:pPr/>
    <w:rPr>
      <w:b/>
      <w:bCs/>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1">
    <w:name w:val="Table Grid"/>
    <w:basedOn w:val="a3"/>
    <w:rsid w:val="00024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9f66dc"/>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RLAW224&amp;n=199482" TargetMode="External"/><Relationship Id="rId4" Type="http://schemas.openxmlformats.org/officeDocument/2006/relationships/hyperlink" Target="https://login.consultant.ru/link/?req=doc&amp;base=RLAW224&amp;n=198391&amp;dst=100046" TargetMode="External"/><Relationship Id="rId5" Type="http://schemas.openxmlformats.org/officeDocument/2006/relationships/hyperlink" Target="consultantplus://offline/ref=31285A40701442CC2737F267886B50DA4CCF3E79CCCED7D73CC3C7D24758797A96C5F331E979655E7DA9F9D1C65C6805DC9F4B5B76818402b5l9G" TargetMode="External"/><Relationship Id="rId6" Type="http://schemas.openxmlformats.org/officeDocument/2006/relationships/hyperlink" Target="consultantplus://offline/ref=31285A40701442CC2737F267886B50DA4CCF3E79CCCED7D73CC3C7D24758797A96C5F331E979655E7DA9F9D1C65C6805DC9F4B5B76818402b5l9G" TargetMode="External"/><Relationship Id="rId7" Type="http://schemas.openxmlformats.org/officeDocument/2006/relationships/hyperlink" Target="https://login.consultant.ru/link/?req=doc&amp;base=RZB&amp;n=495174&amp;dst=100014" TargetMode="External"/><Relationship Id="rId8" Type="http://schemas.openxmlformats.org/officeDocument/2006/relationships/hyperlink" Target="https://login.consultant.ru/link/?req=doc&amp;base=RLAW224&amp;n=196134&amp;dst=100011" TargetMode="External"/><Relationship Id="rId9" Type="http://schemas.openxmlformats.org/officeDocument/2006/relationships/hyperlink" Target="https://login.consultant.ru/link/?req=doc&amp;base=RLAW224&amp;n=196134&amp;dst=100016" TargetMode="External"/><Relationship Id="rId10" Type="http://schemas.openxmlformats.org/officeDocument/2006/relationships/hyperlink" Target="https://login.consultant.ru/link/?req=doc&amp;base=RLAW224&amp;n=179385&amp;dst=100756" TargetMode="External"/><Relationship Id="rId11" Type="http://schemas.openxmlformats.org/officeDocument/2006/relationships/hyperlink" Target="https://login.consultant.ru/link/?req=doc&amp;base=RLAW224&amp;n=179385&amp;dst=100756" TargetMode="External"/><Relationship Id="rId12" Type="http://schemas.openxmlformats.org/officeDocument/2006/relationships/hyperlink" Target="https://login.consultant.ru/link/?req=doc&amp;base=RLAW224&amp;n=179385&amp;dst=100756" TargetMode="External"/><Relationship Id="rId13" Type="http://schemas.openxmlformats.org/officeDocument/2006/relationships/hyperlink" Target="https://login.consultant.ru/link/?req=doc&amp;base=RLAW224&amp;n=179385&amp;dst=100756" TargetMode="External"/><Relationship Id="rId14" Type="http://schemas.openxmlformats.org/officeDocument/2006/relationships/hyperlink" Target="https://login.consultant.ru/link/?req=doc&amp;base=RLAW224&amp;n=196134&amp;dst=100011" TargetMode="External"/><Relationship Id="rId15" Type="http://schemas.openxmlformats.org/officeDocument/2006/relationships/hyperlink" Target="https://login.consultant.ru/link/?req=doc&amp;base=RLAW224&amp;n=196134&amp;dst=100016"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67CF-5015-41CA-B828-46AD5513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2745</TotalTime>
  <Application>LibreOffice/7.4.3.2$Linux_X86_64 LibreOffice_project/40$Build-2</Application>
  <AppVersion>15.0000</AppVersion>
  <Pages>30</Pages>
  <Words>5823</Words>
  <Characters>45604</Characters>
  <CharactersWithSpaces>51377</CharactersWithSpaces>
  <Paragraphs>336</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2026-02-16T11:35:00Z</dcterms:created>
  <dc:creator>Federal1</dc:creator>
  <dc:description/>
  <dc:language>ru-RU</dc:language>
  <cp:lastModifiedBy/>
  <cp:lastPrinted>2026-02-06T14:10:00Z</cp:lastPrinted>
  <dcterms:modified xsi:type="dcterms:W3CDTF">2026-02-16T11:57:43Z</dcterms:modified>
  <cp:revision>219</cp:revision>
  <dc:subject/>
  <dc:title>Постановление Правительства РФ от 12.09.2015 N 972(ред. от 27.12.2024)"Об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dc:title>
</cp:coreProperties>
</file>

<file path=docProps/custom.xml><?xml version="1.0" encoding="utf-8"?>
<Properties xmlns="http://schemas.openxmlformats.org/officeDocument/2006/custom-properties" xmlns:vt="http://schemas.openxmlformats.org/officeDocument/2006/docPropsVTypes"/>
</file>